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BF28" w14:textId="59FC7B14" w:rsidR="0038381A" w:rsidRPr="00450F26" w:rsidRDefault="0038381A" w:rsidP="00F824C5">
      <w:pPr>
        <w:pStyle w:val="ListParagraph"/>
        <w:numPr>
          <w:ilvl w:val="0"/>
          <w:numId w:val="5"/>
        </w:numPr>
        <w:spacing w:line="480" w:lineRule="auto"/>
        <w:rPr>
          <w:rFonts w:ascii="Times New Roman" w:hAnsi="Times New Roman" w:cs="Times New Roman"/>
        </w:rPr>
      </w:pPr>
      <w:r w:rsidRPr="00450F26">
        <w:rPr>
          <w:rFonts w:ascii="Times New Roman" w:hAnsi="Times New Roman" w:cs="Times New Roman"/>
        </w:rPr>
        <w:t>Data and Methods</w:t>
      </w:r>
    </w:p>
    <w:p w14:paraId="1E8434EE" w14:textId="2DDFD387" w:rsidR="0038381A" w:rsidRPr="00450F26" w:rsidRDefault="00EF5130" w:rsidP="00450F26">
      <w:pPr>
        <w:pStyle w:val="ListParagraph"/>
        <w:numPr>
          <w:ilvl w:val="1"/>
          <w:numId w:val="5"/>
        </w:numPr>
        <w:spacing w:line="480" w:lineRule="auto"/>
        <w:ind w:left="360"/>
        <w:rPr>
          <w:rFonts w:ascii="Times New Roman" w:hAnsi="Times New Roman" w:cs="Times New Roman"/>
        </w:rPr>
      </w:pPr>
      <w:r w:rsidRPr="00450F26">
        <w:rPr>
          <w:rFonts w:ascii="Times New Roman" w:hAnsi="Times New Roman" w:cs="Times New Roman"/>
        </w:rPr>
        <w:t xml:space="preserve">Ethnographic </w:t>
      </w:r>
      <w:r w:rsidR="0038381A" w:rsidRPr="00450F26">
        <w:rPr>
          <w:rFonts w:ascii="Times New Roman" w:hAnsi="Times New Roman" w:cs="Times New Roman"/>
        </w:rPr>
        <w:t>Data</w:t>
      </w:r>
    </w:p>
    <w:p w14:paraId="77789D2F" w14:textId="399E4816" w:rsidR="00450F26" w:rsidRDefault="00D77CA0" w:rsidP="00F824C5">
      <w:pPr>
        <w:pStyle w:val="ListParagraph"/>
        <w:spacing w:line="480" w:lineRule="auto"/>
        <w:ind w:left="0" w:firstLine="720"/>
        <w:rPr>
          <w:rFonts w:ascii="Times New Roman" w:hAnsi="Times New Roman" w:cs="Times New Roman"/>
          <w:lang w:eastAsia="en-US"/>
        </w:rPr>
      </w:pPr>
      <w:r w:rsidRPr="00450F26">
        <w:rPr>
          <w:rFonts w:ascii="Times New Roman" w:hAnsi="Times New Roman" w:cs="Times New Roman"/>
          <w:lang w:eastAsia="en-US"/>
        </w:rPr>
        <w:t xml:space="preserve">Our starting sample is the widely-used Standard Cross-Cultural Sample (SCCS) of 186, mostly preindustrial societies, constructed to maximize historical independence of cases </w:t>
      </w:r>
      <w:r w:rsidRPr="00450F26">
        <w:rPr>
          <w:rFonts w:ascii="Times New Roman" w:hAnsi="Times New Roman" w:cs="Times New Roman"/>
          <w:noProof/>
          <w:lang w:eastAsia="en-US"/>
        </w:rPr>
        <w:t>(Murdock and White, 1969)</w:t>
      </w:r>
      <w:r w:rsidRPr="00450F26">
        <w:rPr>
          <w:rFonts w:ascii="Times New Roman" w:hAnsi="Times New Roman" w:cs="Times New Roman"/>
          <w:lang w:eastAsia="en-US"/>
        </w:rPr>
        <w:t xml:space="preserve">.  </w:t>
      </w:r>
      <w:r w:rsidR="00405A5F">
        <w:rPr>
          <w:rFonts w:ascii="Times New Roman" w:hAnsi="Times New Roman" w:cs="Times New Roman"/>
          <w:lang w:eastAsia="en-US"/>
        </w:rPr>
        <w:t xml:space="preserve">These SCCS sample gives a rounded latitude and longitude for each case. If the ethnographer focused on a community, the latitude and longitude might be specific to that community.  If the ethnographer was generalizing to the whole society (often the case with smaller societies) a centroid might be given.  </w:t>
      </w:r>
      <w:r w:rsidR="009E7600">
        <w:rPr>
          <w:rFonts w:ascii="Times New Roman" w:hAnsi="Times New Roman" w:cs="Times New Roman"/>
          <w:lang w:eastAsia="en-US"/>
        </w:rPr>
        <w:t xml:space="preserve">However, because we wanted to identify the closest weather station, we examined maps within the ethnography and consulted Google Earth to try to get a more precise location that would match the topography mentioned in the ethnography.  This was especially important in mountainous or coastal regions where major differences in topography might be close-by.  Weather stations that were not within XXX (I believe it was 222 km) were excluded.  </w:t>
      </w:r>
    </w:p>
    <w:p w14:paraId="18D6127B" w14:textId="27E0DA5A" w:rsidR="0038381A" w:rsidRPr="00450F26" w:rsidRDefault="00096FD9" w:rsidP="00F824C5">
      <w:pPr>
        <w:pStyle w:val="ListParagraph"/>
        <w:spacing w:line="480" w:lineRule="auto"/>
        <w:ind w:left="0" w:firstLine="720"/>
        <w:rPr>
          <w:rFonts w:ascii="Times New Roman" w:hAnsi="Times New Roman" w:cs="Times New Roman"/>
        </w:rPr>
      </w:pPr>
      <w:r>
        <w:rPr>
          <w:rFonts w:ascii="Times New Roman" w:hAnsi="Times New Roman" w:cs="Times New Roman"/>
          <w:lang w:eastAsia="en-US"/>
        </w:rPr>
        <w:t>For</w:t>
      </w:r>
      <w:r w:rsidR="00D77CA0" w:rsidRPr="00450F26">
        <w:rPr>
          <w:rFonts w:ascii="Times New Roman" w:hAnsi="Times New Roman" w:cs="Times New Roman"/>
          <w:lang w:eastAsia="en-US"/>
        </w:rPr>
        <w:t xml:space="preserve"> our </w:t>
      </w:r>
      <w:r w:rsidR="00376678" w:rsidRPr="00450F26">
        <w:rPr>
          <w:rFonts w:ascii="Times New Roman" w:hAnsi="Times New Roman" w:cs="Times New Roman"/>
          <w:lang w:eastAsia="en-US"/>
        </w:rPr>
        <w:t xml:space="preserve">present </w:t>
      </w:r>
      <w:r w:rsidR="00322E3A" w:rsidRPr="00450F26">
        <w:rPr>
          <w:rFonts w:ascii="Times New Roman" w:hAnsi="Times New Roman" w:cs="Times New Roman"/>
          <w:lang w:eastAsia="en-US"/>
        </w:rPr>
        <w:t xml:space="preserve">study </w:t>
      </w:r>
      <w:r>
        <w:rPr>
          <w:rFonts w:ascii="Times New Roman" w:hAnsi="Times New Roman" w:cs="Times New Roman"/>
          <w:lang w:eastAsia="en-US"/>
        </w:rPr>
        <w:t xml:space="preserve">we used </w:t>
      </w:r>
      <w:r w:rsidR="00D77CA0" w:rsidRPr="00450F26">
        <w:rPr>
          <w:rFonts w:ascii="Times New Roman" w:hAnsi="Times New Roman" w:cs="Times New Roman"/>
          <w:lang w:eastAsia="en-US"/>
        </w:rPr>
        <w:t>on</w:t>
      </w:r>
      <w:r>
        <w:rPr>
          <w:rFonts w:ascii="Times New Roman" w:hAnsi="Times New Roman" w:cs="Times New Roman"/>
          <w:lang w:eastAsia="en-US"/>
        </w:rPr>
        <w:t>ly</w:t>
      </w:r>
      <w:r w:rsidR="00D77CA0" w:rsidRPr="00450F26">
        <w:rPr>
          <w:rFonts w:ascii="Times New Roman" w:hAnsi="Times New Roman" w:cs="Times New Roman"/>
          <w:lang w:eastAsia="en-US"/>
        </w:rPr>
        <w:t xml:space="preserve"> those societies that were more reliably coded on hazards (a 6 or less on the Ember and Ember </w:t>
      </w:r>
      <w:r w:rsidR="00D77CA0" w:rsidRPr="00450F26">
        <w:rPr>
          <w:rFonts w:ascii="Times New Roman" w:hAnsi="Times New Roman" w:cs="Times New Roman"/>
          <w:noProof/>
          <w:lang w:eastAsia="en-US"/>
        </w:rPr>
        <w:t>(1992b)</w:t>
      </w:r>
      <w:r w:rsidR="00D77CA0" w:rsidRPr="00450F26">
        <w:rPr>
          <w:rFonts w:ascii="Times New Roman" w:hAnsi="Times New Roman" w:cs="Times New Roman"/>
          <w:lang w:eastAsia="en-US"/>
        </w:rPr>
        <w:t xml:space="preserve"> reliability scales)</w:t>
      </w:r>
      <w:r>
        <w:rPr>
          <w:rFonts w:ascii="Times New Roman" w:hAnsi="Times New Roman" w:cs="Times New Roman"/>
          <w:lang w:eastAsia="en-US"/>
        </w:rPr>
        <w:t xml:space="preserve">. </w:t>
      </w:r>
      <w:r w:rsidR="00072387" w:rsidRPr="00450F26">
        <w:rPr>
          <w:rFonts w:ascii="Times New Roman" w:hAnsi="Times New Roman" w:cs="Times New Roman"/>
          <w:lang w:eastAsia="en-US"/>
        </w:rPr>
        <w:t>There were 98 societies from the 186 that met this criterion</w:t>
      </w:r>
      <w:r w:rsidR="00D91610">
        <w:rPr>
          <w:rFonts w:ascii="Times New Roman" w:hAnsi="Times New Roman" w:cs="Times New Roman"/>
          <w:lang w:eastAsia="en-US"/>
        </w:rPr>
        <w:t>.</w:t>
      </w:r>
      <w:r w:rsidR="00D53F76">
        <w:rPr>
          <w:rFonts w:ascii="Times New Roman" w:hAnsi="Times New Roman" w:cs="Times New Roman"/>
          <w:lang w:eastAsia="en-US"/>
        </w:rPr>
        <w:t xml:space="preserve">  When matching up weather stations to enthographic stations, there are not always stations available, and sometimes there are multiple stations, so the  the numbers vary between </w:t>
      </w:r>
      <w:r w:rsidR="00D745F2">
        <w:rPr>
          <w:rFonts w:ascii="Times New Roman" w:hAnsi="Times New Roman" w:cs="Times New Roman"/>
          <w:lang w:eastAsia="en-US"/>
        </w:rPr>
        <w:t>65</w:t>
      </w:r>
      <w:r w:rsidR="00D53F76">
        <w:rPr>
          <w:rFonts w:ascii="Times New Roman" w:hAnsi="Times New Roman" w:cs="Times New Roman"/>
          <w:lang w:eastAsia="en-US"/>
        </w:rPr>
        <w:t xml:space="preserve"> for temperature indices and </w:t>
      </w:r>
      <w:r w:rsidR="00D745F2">
        <w:rPr>
          <w:rFonts w:ascii="Times New Roman" w:hAnsi="Times New Roman" w:cs="Times New Roman"/>
          <w:lang w:eastAsia="en-US"/>
        </w:rPr>
        <w:t>96</w:t>
      </w:r>
      <w:r w:rsidR="00D53F76">
        <w:rPr>
          <w:rFonts w:ascii="Times New Roman" w:hAnsi="Times New Roman" w:cs="Times New Roman"/>
          <w:lang w:eastAsia="en-US"/>
        </w:rPr>
        <w:t xml:space="preserve"> for wet precipitation indices and </w:t>
      </w:r>
      <w:r w:rsidR="00D745F2">
        <w:rPr>
          <w:rFonts w:ascii="Times New Roman" w:hAnsi="Times New Roman" w:cs="Times New Roman"/>
          <w:lang w:eastAsia="en-US"/>
        </w:rPr>
        <w:t>93</w:t>
      </w:r>
      <w:r w:rsidR="00D53F76">
        <w:rPr>
          <w:rFonts w:ascii="Times New Roman" w:hAnsi="Times New Roman" w:cs="Times New Roman"/>
          <w:lang w:eastAsia="en-US"/>
        </w:rPr>
        <w:t xml:space="preserve"> for dry precipitation indices.</w:t>
      </w:r>
      <w:r w:rsidR="00C82BDC">
        <w:rPr>
          <w:rFonts w:ascii="Times New Roman" w:hAnsi="Times New Roman" w:cs="Times New Roman"/>
          <w:lang w:eastAsia="en-US"/>
        </w:rPr>
        <w:t xml:space="preserve">  There also additions cases (post-fixed with “s) where multiple weather stations match up against a particular SCCS site.</w:t>
      </w:r>
    </w:p>
    <w:p w14:paraId="7511CD69" w14:textId="4FC79BF3" w:rsidR="00290893" w:rsidRPr="002462B7" w:rsidRDefault="00290893" w:rsidP="002462B7">
      <w:pPr>
        <w:spacing w:line="480" w:lineRule="auto"/>
        <w:rPr>
          <w:rFonts w:ascii="Times New Roman" w:hAnsi="Times New Roman" w:cs="Times New Roman"/>
        </w:rPr>
      </w:pPr>
    </w:p>
    <w:p w14:paraId="37E869FC" w14:textId="2A15489F" w:rsidR="00290893" w:rsidRDefault="00290893" w:rsidP="00290893">
      <w:pPr>
        <w:pStyle w:val="ListParagraph"/>
        <w:numPr>
          <w:ilvl w:val="1"/>
          <w:numId w:val="5"/>
        </w:numPr>
        <w:spacing w:line="480" w:lineRule="auto"/>
        <w:ind w:left="360"/>
        <w:rPr>
          <w:rFonts w:ascii="Times New Roman" w:hAnsi="Times New Roman" w:cs="Times New Roman"/>
        </w:rPr>
      </w:pPr>
      <w:r>
        <w:rPr>
          <w:rFonts w:ascii="Times New Roman" w:hAnsi="Times New Roman" w:cs="Times New Roman"/>
        </w:rPr>
        <w:t>Weather Station Data</w:t>
      </w:r>
    </w:p>
    <w:p w14:paraId="32A93D84" w14:textId="7E903536" w:rsidR="00765DD3" w:rsidRDefault="00290893" w:rsidP="00E37286">
      <w:pPr>
        <w:pStyle w:val="ListParagraph"/>
        <w:tabs>
          <w:tab w:val="left" w:pos="0"/>
        </w:tabs>
        <w:spacing w:line="480" w:lineRule="auto"/>
        <w:ind w:left="0"/>
        <w:rPr>
          <w:rFonts w:ascii="Times New Roman" w:hAnsi="Times New Roman" w:cs="Times New Roman"/>
        </w:rPr>
      </w:pPr>
      <w:r>
        <w:rPr>
          <w:rFonts w:ascii="Times New Roman" w:hAnsi="Times New Roman" w:cs="Times New Roman"/>
        </w:rPr>
        <w:lastRenderedPageBreak/>
        <w:t>D</w:t>
      </w:r>
      <w:r w:rsidRPr="00450F26">
        <w:rPr>
          <w:rFonts w:ascii="Times New Roman" w:hAnsi="Times New Roman" w:cs="Times New Roman"/>
        </w:rPr>
        <w:t>aily precipitation</w:t>
      </w:r>
      <w:r>
        <w:rPr>
          <w:rFonts w:ascii="Times New Roman" w:hAnsi="Times New Roman" w:cs="Times New Roman"/>
        </w:rPr>
        <w:t xml:space="preserve">, minimum temperature, and maximum temperature were obtained from </w:t>
      </w:r>
      <w:r w:rsidRPr="00450F26">
        <w:rPr>
          <w:rFonts w:ascii="Times New Roman" w:hAnsi="Times New Roman" w:cs="Times New Roman"/>
        </w:rPr>
        <w:t xml:space="preserve">weather stations in the Global Historical Climatology Network (GHCN) (https://www.ncdc.noaa.gov/ghcn). In most cases, the weather stations started to record </w:t>
      </w:r>
      <w:r w:rsidR="00E37286">
        <w:rPr>
          <w:rFonts w:ascii="Times New Roman" w:hAnsi="Times New Roman" w:cs="Times New Roman"/>
        </w:rPr>
        <w:t>these variables</w:t>
      </w:r>
      <w:r w:rsidRPr="00450F26">
        <w:rPr>
          <w:rFonts w:ascii="Times New Roman" w:hAnsi="Times New Roman" w:cs="Times New Roman"/>
        </w:rPr>
        <w:t xml:space="preserve"> in the 1950s, while our ethnographic floods occurred prior to these instrumental measurements.</w:t>
      </w:r>
      <w:r>
        <w:rPr>
          <w:rFonts w:ascii="Times New Roman" w:hAnsi="Times New Roman" w:cs="Times New Roman"/>
        </w:rPr>
        <w:t xml:space="preserve">  Because there are significant gaps in the daily data, we developed a </w:t>
      </w:r>
      <w:r w:rsidR="00BD1393">
        <w:rPr>
          <w:rFonts w:ascii="Times New Roman" w:hAnsi="Times New Roman" w:cs="Times New Roman"/>
        </w:rPr>
        <w:t xml:space="preserve">simple </w:t>
      </w:r>
      <w:r>
        <w:rPr>
          <w:rFonts w:ascii="Times New Roman" w:hAnsi="Times New Roman" w:cs="Times New Roman"/>
        </w:rPr>
        <w:t xml:space="preserve">gap-filling procedure.  For precipitation the nine GHCN stations nearest the SCCS </w:t>
      </w:r>
      <w:r w:rsidR="009E7600">
        <w:rPr>
          <w:rFonts w:ascii="Times New Roman" w:hAnsi="Times New Roman" w:cs="Times New Roman"/>
        </w:rPr>
        <w:t xml:space="preserve">latitude and longitude (see above) </w:t>
      </w:r>
      <w:r>
        <w:rPr>
          <w:rFonts w:ascii="Times New Roman" w:hAnsi="Times New Roman" w:cs="Times New Roman"/>
        </w:rPr>
        <w:t>were chosen, while for minimum and maximum temperature, the four closes</w:t>
      </w:r>
      <w:r w:rsidR="00E37286">
        <w:rPr>
          <w:rFonts w:ascii="Times New Roman" w:hAnsi="Times New Roman" w:cs="Times New Roman"/>
        </w:rPr>
        <w:t>t</w:t>
      </w:r>
      <w:r>
        <w:rPr>
          <w:rFonts w:ascii="Times New Roman" w:hAnsi="Times New Roman" w:cs="Times New Roman"/>
        </w:rPr>
        <w:t xml:space="preserve"> stations were chosen.</w:t>
      </w:r>
      <w:r w:rsidR="0056358C">
        <w:rPr>
          <w:rFonts w:ascii="Times New Roman" w:hAnsi="Times New Roman" w:cs="Times New Roman"/>
        </w:rPr>
        <w:t xml:space="preserve">  The weather station closest to the SCCS site </w:t>
      </w:r>
      <w:r w:rsidR="00E37286">
        <w:rPr>
          <w:rFonts w:ascii="Times New Roman" w:hAnsi="Times New Roman" w:cs="Times New Roman"/>
        </w:rPr>
        <w:t xml:space="preserve">was </w:t>
      </w:r>
      <w:r w:rsidR="005358E5">
        <w:rPr>
          <w:rFonts w:ascii="Times New Roman" w:hAnsi="Times New Roman" w:cs="Times New Roman"/>
        </w:rPr>
        <w:t>the primary</w:t>
      </w:r>
      <w:r w:rsidR="0056358C">
        <w:rPr>
          <w:rFonts w:ascii="Times New Roman" w:hAnsi="Times New Roman" w:cs="Times New Roman"/>
        </w:rPr>
        <w:t xml:space="preserve"> station</w:t>
      </w:r>
      <w:r w:rsidR="00E37286">
        <w:rPr>
          <w:rFonts w:ascii="Times New Roman" w:hAnsi="Times New Roman" w:cs="Times New Roman"/>
        </w:rPr>
        <w:t xml:space="preserve"> to be</w:t>
      </w:r>
      <w:r w:rsidR="0056358C">
        <w:rPr>
          <w:rFonts w:ascii="Times New Roman" w:hAnsi="Times New Roman" w:cs="Times New Roman"/>
        </w:rPr>
        <w:t xml:space="preserve"> gap-filled based on the other chosen stations.  Only period</w:t>
      </w:r>
      <w:r w:rsidR="00C94735">
        <w:rPr>
          <w:rFonts w:ascii="Times New Roman" w:hAnsi="Times New Roman" w:cs="Times New Roman"/>
        </w:rPr>
        <w:t>s</w:t>
      </w:r>
      <w:r w:rsidR="0056358C">
        <w:rPr>
          <w:rFonts w:ascii="Times New Roman" w:hAnsi="Times New Roman" w:cs="Times New Roman"/>
        </w:rPr>
        <w:t xml:space="preserve"> where at least 2 of the stations share</w:t>
      </w:r>
      <w:r w:rsidR="00E37286">
        <w:rPr>
          <w:rFonts w:ascii="Times New Roman" w:hAnsi="Times New Roman" w:cs="Times New Roman"/>
        </w:rPr>
        <w:t>d</w:t>
      </w:r>
      <w:r w:rsidR="0056358C">
        <w:rPr>
          <w:rFonts w:ascii="Times New Roman" w:hAnsi="Times New Roman" w:cs="Times New Roman"/>
        </w:rPr>
        <w:t xml:space="preserve"> common temporal coverage were used, and those stations with gre</w:t>
      </w:r>
      <w:r w:rsidR="00C94735">
        <w:rPr>
          <w:rFonts w:ascii="Times New Roman" w:hAnsi="Times New Roman" w:cs="Times New Roman"/>
        </w:rPr>
        <w:t>ater than 5</w:t>
      </w:r>
      <w:r w:rsidR="0056358C">
        <w:rPr>
          <w:rFonts w:ascii="Times New Roman" w:hAnsi="Times New Roman" w:cs="Times New Roman"/>
        </w:rPr>
        <w:t>0% missing values were ignored.  A linear relationship was used for commonly shared periods to fill in the gaps.</w:t>
      </w:r>
      <w:r w:rsidR="005358E5">
        <w:rPr>
          <w:rFonts w:ascii="Times New Roman" w:hAnsi="Times New Roman" w:cs="Times New Roman"/>
        </w:rPr>
        <w:t xml:space="preserve">  For gaps where none of the 4 or 9 stations </w:t>
      </w:r>
      <w:r w:rsidR="006A35A8">
        <w:rPr>
          <w:rFonts w:ascii="Times New Roman" w:hAnsi="Times New Roman" w:cs="Times New Roman"/>
        </w:rPr>
        <w:t>had</w:t>
      </w:r>
      <w:r w:rsidR="00E37286">
        <w:rPr>
          <w:rFonts w:ascii="Times New Roman" w:hAnsi="Times New Roman" w:cs="Times New Roman"/>
        </w:rPr>
        <w:t xml:space="preserve"> data, </w:t>
      </w:r>
      <w:r w:rsidR="005358E5">
        <w:rPr>
          <w:rFonts w:ascii="Times New Roman" w:hAnsi="Times New Roman" w:cs="Times New Roman"/>
        </w:rPr>
        <w:t>the gap was filled with the corresponding monthly/seasonal/annual data for the entire dataset of the primary station.</w:t>
      </w:r>
      <w:r w:rsidR="00476211">
        <w:rPr>
          <w:rFonts w:ascii="Times New Roman" w:hAnsi="Times New Roman" w:cs="Times New Roman"/>
        </w:rPr>
        <w:t xml:space="preserve">  Finally, all stations with less than 10 years of data were eliminated.</w:t>
      </w:r>
    </w:p>
    <w:p w14:paraId="2A968F3E" w14:textId="77777777" w:rsidR="00765DD3" w:rsidRPr="00E37286" w:rsidRDefault="00765DD3" w:rsidP="00E37286">
      <w:pPr>
        <w:pStyle w:val="ListParagraph"/>
        <w:tabs>
          <w:tab w:val="left" w:pos="0"/>
        </w:tabs>
        <w:spacing w:line="480" w:lineRule="auto"/>
        <w:ind w:left="0"/>
        <w:rPr>
          <w:rFonts w:ascii="Times New Roman" w:hAnsi="Times New Roman" w:cs="Times New Roman"/>
        </w:rPr>
      </w:pPr>
    </w:p>
    <w:p w14:paraId="7EC2B7C2" w14:textId="08BEDBE1" w:rsidR="00EF5130" w:rsidRPr="00450F26" w:rsidRDefault="002462B7" w:rsidP="00450F26">
      <w:pPr>
        <w:pStyle w:val="ListParagraph"/>
        <w:numPr>
          <w:ilvl w:val="1"/>
          <w:numId w:val="5"/>
        </w:numPr>
        <w:spacing w:line="480" w:lineRule="auto"/>
        <w:ind w:left="360"/>
        <w:rPr>
          <w:rFonts w:ascii="Times New Roman" w:hAnsi="Times New Roman" w:cs="Times New Roman"/>
        </w:rPr>
      </w:pPr>
      <w:r>
        <w:rPr>
          <w:rFonts w:ascii="Times New Roman" w:hAnsi="Times New Roman" w:cs="Times New Roman"/>
        </w:rPr>
        <w:t>Gridded Data</w:t>
      </w:r>
    </w:p>
    <w:p w14:paraId="423237C8" w14:textId="3C882F95" w:rsidR="0038381A" w:rsidRPr="00450F26" w:rsidRDefault="00B26018" w:rsidP="00F824C5">
      <w:pPr>
        <w:pStyle w:val="ListParagraph"/>
        <w:spacing w:line="480" w:lineRule="auto"/>
        <w:ind w:left="0" w:firstLine="720"/>
        <w:rPr>
          <w:rStyle w:val="Hyperlink"/>
          <w:rFonts w:ascii="Times New Roman" w:hAnsi="Times New Roman" w:cs="Times New Roman"/>
        </w:rPr>
      </w:pPr>
      <w:r w:rsidRPr="00450F26">
        <w:rPr>
          <w:rFonts w:ascii="Times New Roman" w:hAnsi="Times New Roman" w:cs="Times New Roman"/>
        </w:rPr>
        <w:t>The</w:t>
      </w:r>
      <w:r w:rsidR="003D63D9" w:rsidRPr="00450F26">
        <w:rPr>
          <w:rFonts w:ascii="Times New Roman" w:hAnsi="Times New Roman" w:cs="Times New Roman"/>
        </w:rPr>
        <w:t xml:space="preserve"> monthly </w:t>
      </w:r>
      <w:r w:rsidR="00520067" w:rsidRPr="00450F26">
        <w:rPr>
          <w:rFonts w:ascii="Times New Roman" w:hAnsi="Times New Roman" w:cs="Times New Roman"/>
        </w:rPr>
        <w:t>temperature (T), precipitation (P) and Penman-Monteith</w:t>
      </w:r>
      <w:r w:rsidR="00333874" w:rsidRPr="00450F26">
        <w:rPr>
          <w:rFonts w:ascii="Times New Roman" w:hAnsi="Times New Roman" w:cs="Times New Roman"/>
        </w:rPr>
        <w:t xml:space="preserve"> </w:t>
      </w:r>
      <w:r w:rsidR="00520067" w:rsidRPr="00450F26">
        <w:rPr>
          <w:rFonts w:ascii="Times New Roman" w:hAnsi="Times New Roman" w:cs="Times New Roman"/>
        </w:rPr>
        <w:t>potential evapotranspiration (PET</w:t>
      </w:r>
      <w:r w:rsidR="00CA77C9" w:rsidRPr="00450F26">
        <w:rPr>
          <w:rFonts w:ascii="Times New Roman" w:hAnsi="Times New Roman" w:cs="Times New Roman"/>
        </w:rPr>
        <w:t>_pm</w:t>
      </w:r>
      <w:r w:rsidR="00520067" w:rsidRPr="00450F26">
        <w:rPr>
          <w:rFonts w:ascii="Times New Roman" w:hAnsi="Times New Roman" w:cs="Times New Roman"/>
        </w:rPr>
        <w:t xml:space="preserve">) </w:t>
      </w:r>
      <w:r w:rsidR="00333874" w:rsidRPr="00450F26">
        <w:rPr>
          <w:rFonts w:ascii="Times New Roman" w:hAnsi="Times New Roman" w:cs="Times New Roman"/>
        </w:rPr>
        <w:t>data</w:t>
      </w:r>
      <w:r w:rsidR="00FC4F23" w:rsidRPr="00450F26">
        <w:rPr>
          <w:rFonts w:ascii="Times New Roman" w:hAnsi="Times New Roman" w:cs="Times New Roman"/>
        </w:rPr>
        <w:t xml:space="preserve"> </w:t>
      </w:r>
      <w:r w:rsidR="00E37286">
        <w:rPr>
          <w:rFonts w:ascii="Times New Roman" w:hAnsi="Times New Roman" w:cs="Times New Roman"/>
        </w:rPr>
        <w:t xml:space="preserve">were taken </w:t>
      </w:r>
      <w:r w:rsidR="00331F1B" w:rsidRPr="00450F26">
        <w:rPr>
          <w:rFonts w:ascii="Times New Roman" w:hAnsi="Times New Roman" w:cs="Times New Roman"/>
        </w:rPr>
        <w:t>from the</w:t>
      </w:r>
      <w:r w:rsidRPr="00450F26">
        <w:rPr>
          <w:rFonts w:ascii="Times New Roman" w:hAnsi="Times New Roman" w:cs="Times New Roman"/>
        </w:rPr>
        <w:t xml:space="preserve"> Climate Research Unit (CRU)</w:t>
      </w:r>
      <w:r w:rsidR="00E37286">
        <w:rPr>
          <w:rFonts w:ascii="Times New Roman" w:hAnsi="Times New Roman" w:cs="Times New Roman"/>
        </w:rPr>
        <w:t>, which</w:t>
      </w:r>
      <w:r w:rsidRPr="00450F26">
        <w:rPr>
          <w:rFonts w:ascii="Times New Roman" w:hAnsi="Times New Roman" w:cs="Times New Roman"/>
        </w:rPr>
        <w:t xml:space="preserve"> </w:t>
      </w:r>
      <w:r w:rsidR="00FC4F23" w:rsidRPr="00450F26">
        <w:rPr>
          <w:rFonts w:ascii="Times New Roman" w:hAnsi="Times New Roman" w:cs="Times New Roman"/>
        </w:rPr>
        <w:t>ranges from 1901 to 2014</w:t>
      </w:r>
      <w:r w:rsidR="00712025" w:rsidRPr="00450F26">
        <w:rPr>
          <w:rFonts w:ascii="Times New Roman" w:hAnsi="Times New Roman" w:cs="Times New Roman"/>
        </w:rPr>
        <w:t xml:space="preserve"> </w:t>
      </w:r>
      <w:r w:rsidRPr="00450F26">
        <w:rPr>
          <w:rFonts w:ascii="Times New Roman" w:hAnsi="Times New Roman" w:cs="Times New Roman"/>
        </w:rPr>
        <w:t xml:space="preserve">with </w:t>
      </w:r>
      <w:r w:rsidR="00331F1B" w:rsidRPr="00450F26">
        <w:rPr>
          <w:rFonts w:ascii="Times New Roman" w:hAnsi="Times New Roman" w:cs="Times New Roman"/>
        </w:rPr>
        <w:t>a spatial</w:t>
      </w:r>
      <w:r w:rsidRPr="00450F26">
        <w:rPr>
          <w:rFonts w:ascii="Times New Roman" w:hAnsi="Times New Roman" w:cs="Times New Roman"/>
        </w:rPr>
        <w:t xml:space="preserve"> resolution of 0.5° </w:t>
      </w:r>
      <w:r w:rsidRPr="00450F26">
        <w:rPr>
          <w:rFonts w:ascii="Times New Roman" w:hAnsi="Times New Roman" w:cs="Times New Roman"/>
        </w:rPr>
        <w:sym w:font="Symbol" w:char="F0B4"/>
      </w:r>
      <w:r w:rsidRPr="00450F26">
        <w:rPr>
          <w:rFonts w:ascii="Times New Roman" w:hAnsi="Times New Roman" w:cs="Times New Roman"/>
        </w:rPr>
        <w:t xml:space="preserve"> 0.5° </w:t>
      </w:r>
      <w:r w:rsidR="00712025" w:rsidRPr="00450F26">
        <w:rPr>
          <w:rFonts w:ascii="Times New Roman" w:hAnsi="Times New Roman" w:cs="Times New Roman"/>
        </w:rPr>
        <w:t>(CRU3.23: http://catalogue.ceda.ac.uk/uuid/5dca9487dc614711a3a933e44a933ad3.) [Harris et al., 2014]</w:t>
      </w:r>
      <w:r w:rsidR="000E2F11" w:rsidRPr="00450F26">
        <w:rPr>
          <w:rFonts w:ascii="Times New Roman" w:hAnsi="Times New Roman" w:cs="Times New Roman"/>
        </w:rPr>
        <w:t xml:space="preserve">. </w:t>
      </w:r>
      <w:r w:rsidR="00E37286">
        <w:rPr>
          <w:rFonts w:ascii="Times New Roman" w:hAnsi="Times New Roman" w:cs="Times New Roman"/>
        </w:rPr>
        <w:t>The</w:t>
      </w:r>
      <w:r w:rsidR="00331F1B" w:rsidRPr="00450F26">
        <w:rPr>
          <w:rFonts w:ascii="Times New Roman" w:hAnsi="Times New Roman" w:cs="Times New Roman"/>
        </w:rPr>
        <w:t xml:space="preserve"> ethnographic time periods are overlap</w:t>
      </w:r>
      <w:r w:rsidR="0052554C" w:rsidRPr="00450F26">
        <w:rPr>
          <w:rFonts w:ascii="Times New Roman" w:hAnsi="Times New Roman" w:cs="Times New Roman"/>
        </w:rPr>
        <w:t>ping</w:t>
      </w:r>
      <w:r w:rsidR="00331F1B" w:rsidRPr="00450F26">
        <w:rPr>
          <w:rFonts w:ascii="Times New Roman" w:hAnsi="Times New Roman" w:cs="Times New Roman"/>
        </w:rPr>
        <w:t xml:space="preserve"> but are not equivalent to these years. </w:t>
      </w:r>
      <w:r w:rsidR="00404387" w:rsidRPr="00450F26">
        <w:rPr>
          <w:rFonts w:ascii="Times New Roman" w:hAnsi="Times New Roman" w:cs="Times New Roman"/>
        </w:rPr>
        <w:t xml:space="preserve"> </w:t>
      </w:r>
      <w:r w:rsidR="009461BA" w:rsidRPr="00450F26">
        <w:rPr>
          <w:rFonts w:ascii="Times New Roman" w:hAnsi="Times New Roman" w:cs="Times New Roman"/>
        </w:rPr>
        <w:t>The</w:t>
      </w:r>
      <w:r w:rsidR="00093437" w:rsidRPr="00450F26">
        <w:rPr>
          <w:rFonts w:ascii="Times New Roman" w:hAnsi="Times New Roman" w:cs="Times New Roman"/>
        </w:rPr>
        <w:t>se variables</w:t>
      </w:r>
      <w:r w:rsidR="009461BA" w:rsidRPr="00450F26">
        <w:rPr>
          <w:rFonts w:ascii="Times New Roman" w:hAnsi="Times New Roman" w:cs="Times New Roman"/>
        </w:rPr>
        <w:t xml:space="preserve"> were used </w:t>
      </w:r>
      <w:r w:rsidR="00093437" w:rsidRPr="00450F26">
        <w:rPr>
          <w:rFonts w:ascii="Times New Roman" w:hAnsi="Times New Roman" w:cs="Times New Roman"/>
        </w:rPr>
        <w:t>to</w:t>
      </w:r>
      <w:r w:rsidR="0052554C" w:rsidRPr="00450F26">
        <w:rPr>
          <w:rFonts w:ascii="Times New Roman" w:hAnsi="Times New Roman" w:cs="Times New Roman"/>
        </w:rPr>
        <w:t xml:space="preserve"> </w:t>
      </w:r>
      <w:r w:rsidR="009461BA" w:rsidRPr="00450F26">
        <w:rPr>
          <w:rFonts w:ascii="Times New Roman" w:hAnsi="Times New Roman" w:cs="Times New Roman"/>
        </w:rPr>
        <w:t>calculat</w:t>
      </w:r>
      <w:r w:rsidR="00093437" w:rsidRPr="00450F26">
        <w:rPr>
          <w:rFonts w:ascii="Times New Roman" w:hAnsi="Times New Roman" w:cs="Times New Roman"/>
        </w:rPr>
        <w:t>e</w:t>
      </w:r>
      <w:r w:rsidR="009461BA" w:rsidRPr="00450F26">
        <w:rPr>
          <w:rFonts w:ascii="Times New Roman" w:hAnsi="Times New Roman" w:cs="Times New Roman"/>
        </w:rPr>
        <w:t xml:space="preserve"> </w:t>
      </w:r>
      <w:r w:rsidR="00A36C2C" w:rsidRPr="00450F26">
        <w:rPr>
          <w:rFonts w:ascii="Times New Roman" w:hAnsi="Times New Roman" w:cs="Times New Roman"/>
        </w:rPr>
        <w:t xml:space="preserve">the P-E </w:t>
      </w:r>
      <w:r w:rsidR="00404387" w:rsidRPr="00450F26">
        <w:rPr>
          <w:rFonts w:ascii="Times New Roman" w:hAnsi="Times New Roman" w:cs="Times New Roman"/>
        </w:rPr>
        <w:t>drough</w:t>
      </w:r>
      <w:r w:rsidR="00DB6F1D" w:rsidRPr="00450F26">
        <w:rPr>
          <w:rFonts w:ascii="Times New Roman" w:hAnsi="Times New Roman" w:cs="Times New Roman"/>
        </w:rPr>
        <w:t>t index</w:t>
      </w:r>
      <w:r w:rsidR="00093437" w:rsidRPr="00450F26">
        <w:rPr>
          <w:rFonts w:ascii="Times New Roman" w:hAnsi="Times New Roman" w:cs="Times New Roman"/>
        </w:rPr>
        <w:t>, which</w:t>
      </w:r>
      <w:r w:rsidR="00DB6F1D" w:rsidRPr="00450F26">
        <w:rPr>
          <w:rFonts w:ascii="Times New Roman" w:hAnsi="Times New Roman" w:cs="Times New Roman"/>
        </w:rPr>
        <w:t xml:space="preserve"> </w:t>
      </w:r>
      <w:r w:rsidR="00A36C2C" w:rsidRPr="00450F26">
        <w:rPr>
          <w:rFonts w:ascii="Times New Roman" w:hAnsi="Times New Roman" w:cs="Times New Roman"/>
        </w:rPr>
        <w:t>describe</w:t>
      </w:r>
      <w:r w:rsidR="00093437" w:rsidRPr="00450F26">
        <w:rPr>
          <w:rFonts w:ascii="Times New Roman" w:hAnsi="Times New Roman" w:cs="Times New Roman"/>
        </w:rPr>
        <w:t>s</w:t>
      </w:r>
      <w:r w:rsidR="00DB6F1D" w:rsidRPr="00450F26">
        <w:rPr>
          <w:rFonts w:ascii="Times New Roman" w:hAnsi="Times New Roman" w:cs="Times New Roman"/>
        </w:rPr>
        <w:t xml:space="preserve"> the deficit of soil water</w:t>
      </w:r>
      <w:r w:rsidR="00404387" w:rsidRPr="00450F26">
        <w:rPr>
          <w:rFonts w:ascii="Times New Roman" w:hAnsi="Times New Roman" w:cs="Times New Roman"/>
        </w:rPr>
        <w:t xml:space="preserve">. </w:t>
      </w:r>
      <w:r w:rsidR="00093437" w:rsidRPr="00450F26">
        <w:rPr>
          <w:rFonts w:ascii="Times New Roman" w:hAnsi="Times New Roman" w:cs="Times New Roman"/>
        </w:rPr>
        <w:t xml:space="preserve"> The </w:t>
      </w:r>
      <w:r w:rsidR="00A977A4" w:rsidRPr="00450F26">
        <w:rPr>
          <w:rFonts w:ascii="Times New Roman" w:hAnsi="Times New Roman" w:cs="Times New Roman"/>
        </w:rPr>
        <w:t>Palmer D</w:t>
      </w:r>
      <w:r w:rsidR="00311BFC" w:rsidRPr="00450F26">
        <w:rPr>
          <w:rFonts w:ascii="Times New Roman" w:hAnsi="Times New Roman" w:cs="Times New Roman"/>
        </w:rPr>
        <w:t>rought Severity Index (PDSI)</w:t>
      </w:r>
      <w:r w:rsidR="0069381F" w:rsidRPr="00450F26">
        <w:rPr>
          <w:rFonts w:ascii="Times New Roman" w:hAnsi="Times New Roman" w:cs="Times New Roman"/>
        </w:rPr>
        <w:t xml:space="preserve"> [Palmer, 1965] </w:t>
      </w:r>
      <w:r w:rsidR="00093437" w:rsidRPr="00450F26">
        <w:rPr>
          <w:rFonts w:ascii="Times New Roman" w:hAnsi="Times New Roman" w:cs="Times New Roman"/>
        </w:rPr>
        <w:t xml:space="preserve">is another drought index that </w:t>
      </w:r>
      <w:r w:rsidR="00EA7CE7" w:rsidRPr="00450F26">
        <w:rPr>
          <w:rFonts w:ascii="Times New Roman" w:hAnsi="Times New Roman" w:cs="Times New Roman"/>
        </w:rPr>
        <w:t>contains</w:t>
      </w:r>
      <w:r w:rsidR="00433762" w:rsidRPr="00450F26">
        <w:rPr>
          <w:rFonts w:ascii="Times New Roman" w:hAnsi="Times New Roman" w:cs="Times New Roman"/>
        </w:rPr>
        <w:t xml:space="preserve"> </w:t>
      </w:r>
      <w:r w:rsidR="0069381F" w:rsidRPr="00450F26">
        <w:rPr>
          <w:rFonts w:ascii="Times New Roman" w:hAnsi="Times New Roman" w:cs="Times New Roman"/>
        </w:rPr>
        <w:lastRenderedPageBreak/>
        <w:t xml:space="preserve">information about </w:t>
      </w:r>
      <w:r w:rsidR="00433762" w:rsidRPr="00450F26">
        <w:rPr>
          <w:rFonts w:ascii="Times New Roman" w:hAnsi="Times New Roman" w:cs="Times New Roman"/>
        </w:rPr>
        <w:t xml:space="preserve">antecedent and present soil moisture. </w:t>
      </w:r>
      <w:r w:rsidR="00E37286">
        <w:rPr>
          <w:rFonts w:ascii="Times New Roman" w:hAnsi="Times New Roman" w:cs="Times New Roman"/>
        </w:rPr>
        <w:t xml:space="preserve">We used the CRU </w:t>
      </w:r>
      <w:r w:rsidR="003B5E19" w:rsidRPr="00450F26">
        <w:rPr>
          <w:rFonts w:ascii="Times New Roman" w:hAnsi="Times New Roman" w:cs="Times New Roman"/>
        </w:rPr>
        <w:t xml:space="preserve">high resolution </w:t>
      </w:r>
      <w:r w:rsidR="00144524" w:rsidRPr="00450F26">
        <w:rPr>
          <w:rFonts w:ascii="Times New Roman" w:hAnsi="Times New Roman" w:cs="Times New Roman"/>
        </w:rPr>
        <w:t xml:space="preserve">(0.5° </w:t>
      </w:r>
      <w:r w:rsidR="00144524" w:rsidRPr="00450F26">
        <w:rPr>
          <w:rFonts w:ascii="Times New Roman" w:hAnsi="Times New Roman" w:cs="Times New Roman"/>
        </w:rPr>
        <w:sym w:font="Symbol" w:char="F0B4"/>
      </w:r>
      <w:r w:rsidR="00144524" w:rsidRPr="00450F26">
        <w:rPr>
          <w:rFonts w:ascii="Times New Roman" w:hAnsi="Times New Roman" w:cs="Times New Roman"/>
        </w:rPr>
        <w:t xml:space="preserve"> 0.5°) </w:t>
      </w:r>
      <w:r w:rsidR="00F054C0" w:rsidRPr="00450F26">
        <w:rPr>
          <w:rFonts w:ascii="Times New Roman" w:hAnsi="Times New Roman" w:cs="Times New Roman"/>
        </w:rPr>
        <w:t>monthly</w:t>
      </w:r>
      <w:r w:rsidR="007775F1" w:rsidRPr="00450F26">
        <w:rPr>
          <w:rFonts w:ascii="Times New Roman" w:hAnsi="Times New Roman" w:cs="Times New Roman"/>
        </w:rPr>
        <w:t xml:space="preserve"> </w:t>
      </w:r>
      <w:r w:rsidR="003D63D9" w:rsidRPr="00450F26">
        <w:rPr>
          <w:rFonts w:ascii="Times New Roman" w:hAnsi="Times New Roman" w:cs="Times New Roman"/>
        </w:rPr>
        <w:t xml:space="preserve">PDSI </w:t>
      </w:r>
      <w:r w:rsidR="00FA73FD" w:rsidRPr="00450F26">
        <w:rPr>
          <w:rFonts w:ascii="Times New Roman" w:hAnsi="Times New Roman" w:cs="Times New Roman"/>
        </w:rPr>
        <w:t>global data</w:t>
      </w:r>
      <w:r w:rsidR="00180610" w:rsidRPr="00450F26">
        <w:rPr>
          <w:rFonts w:ascii="Times New Roman" w:hAnsi="Times New Roman" w:cs="Times New Roman"/>
        </w:rPr>
        <w:t>set</w:t>
      </w:r>
      <w:r w:rsidR="00B4214B">
        <w:rPr>
          <w:rFonts w:ascii="Times New Roman" w:hAnsi="Times New Roman" w:cs="Times New Roman"/>
        </w:rPr>
        <w:t xml:space="preserve"> [V</w:t>
      </w:r>
      <w:r w:rsidR="007775F1" w:rsidRPr="00450F26">
        <w:rPr>
          <w:rFonts w:ascii="Times New Roman" w:hAnsi="Times New Roman" w:cs="Times New Roman"/>
        </w:rPr>
        <w:t>an der Schrier, 2013]</w:t>
      </w:r>
      <w:r w:rsidR="00093437" w:rsidRPr="00450F26">
        <w:rPr>
          <w:rFonts w:ascii="Times New Roman" w:hAnsi="Times New Roman" w:cs="Times New Roman"/>
        </w:rPr>
        <w:t xml:space="preserve"> </w:t>
      </w:r>
      <w:r w:rsidR="003D63D9" w:rsidRPr="00450F26">
        <w:rPr>
          <w:rFonts w:ascii="Times New Roman" w:hAnsi="Times New Roman" w:cs="Times New Roman"/>
        </w:rPr>
        <w:t xml:space="preserve">from 1901 to </w:t>
      </w:r>
      <w:r w:rsidR="00B4471E" w:rsidRPr="00450F26">
        <w:rPr>
          <w:rFonts w:ascii="Times New Roman" w:hAnsi="Times New Roman" w:cs="Times New Roman"/>
        </w:rPr>
        <w:t xml:space="preserve">2009. </w:t>
      </w:r>
      <w:r w:rsidR="003D63D9" w:rsidRPr="00450F26">
        <w:rPr>
          <w:rFonts w:ascii="Times New Roman" w:hAnsi="Times New Roman" w:cs="Times New Roman"/>
        </w:rPr>
        <w:t xml:space="preserve"> </w:t>
      </w:r>
    </w:p>
    <w:p w14:paraId="53CD89AF" w14:textId="6E1B4128" w:rsidR="00FC4454" w:rsidRPr="00450F26" w:rsidRDefault="00FC4454" w:rsidP="00FC4454">
      <w:pPr>
        <w:pStyle w:val="ListParagraph"/>
        <w:spacing w:line="480" w:lineRule="auto"/>
        <w:ind w:left="0" w:firstLine="720"/>
        <w:rPr>
          <w:rFonts w:ascii="Times New Roman" w:hAnsi="Times New Roman" w:cs="Times New Roman"/>
        </w:rPr>
      </w:pPr>
      <w:r w:rsidRPr="00450F26">
        <w:rPr>
          <w:rFonts w:ascii="Times New Roman" w:hAnsi="Times New Roman" w:cs="Times New Roman"/>
        </w:rPr>
        <w:t>PDSI is derived from a two-layer soil water model accounting for antecedent moisture conditions [Palmer, 1965]. Larger negative values relate to more severe droughts, such that &lt; -2.0 is moderate drought), &lt; -3.0 is severe drought)</w:t>
      </w:r>
      <w:r w:rsidR="00B4214B">
        <w:rPr>
          <w:rFonts w:ascii="Times New Roman" w:hAnsi="Times New Roman" w:cs="Times New Roman"/>
        </w:rPr>
        <w:t>, and -4.0 is extreme drought [V</w:t>
      </w:r>
      <w:r w:rsidRPr="00450F26">
        <w:rPr>
          <w:rFonts w:ascii="Times New Roman" w:hAnsi="Times New Roman" w:cs="Times New Roman"/>
        </w:rPr>
        <w:t xml:space="preserve">an der Schrier, 2013; Table 3]. </w:t>
      </w:r>
    </w:p>
    <w:p w14:paraId="0F27CF33" w14:textId="64133D10" w:rsidR="00FC4454" w:rsidRPr="00450F26" w:rsidRDefault="00450F26" w:rsidP="00FC4454">
      <w:pPr>
        <w:pStyle w:val="ListParagraph"/>
        <w:spacing w:line="480" w:lineRule="auto"/>
        <w:ind w:left="0" w:firstLine="720"/>
        <w:rPr>
          <w:rFonts w:ascii="Times New Roman" w:hAnsi="Times New Roman" w:cs="Times New Roman"/>
        </w:rPr>
      </w:pPr>
      <w:r>
        <w:rPr>
          <w:rFonts w:ascii="Times New Roman" w:hAnsi="Times New Roman" w:cs="Times New Roman"/>
        </w:rPr>
        <w:t>The</w:t>
      </w:r>
      <w:r w:rsidR="00FC4454" w:rsidRPr="00450F26">
        <w:rPr>
          <w:rFonts w:ascii="Times New Roman" w:hAnsi="Times New Roman" w:cs="Times New Roman"/>
        </w:rPr>
        <w:t xml:space="preserve"> P-E index </w:t>
      </w:r>
      <w:r>
        <w:rPr>
          <w:rFonts w:ascii="Times New Roman" w:hAnsi="Times New Roman" w:cs="Times New Roman"/>
        </w:rPr>
        <w:t xml:space="preserve">was </w:t>
      </w:r>
      <w:r w:rsidR="00FC4454" w:rsidRPr="00450F26">
        <w:rPr>
          <w:rFonts w:ascii="Times New Roman" w:hAnsi="Times New Roman" w:cs="Times New Roman"/>
        </w:rPr>
        <w:t xml:space="preserve">developed by </w:t>
      </w:r>
      <w:r w:rsidR="00726202">
        <w:rPr>
          <w:rFonts w:ascii="Times New Roman" w:hAnsi="Times New Roman" w:cs="Times New Roman"/>
        </w:rPr>
        <w:t>Kuang-Yu Chang</w:t>
      </w:r>
      <w:r w:rsidR="00847642">
        <w:rPr>
          <w:rFonts w:ascii="Times New Roman" w:hAnsi="Times New Roman" w:cs="Times New Roman"/>
        </w:rPr>
        <w:t xml:space="preserve"> (personal communication)</w:t>
      </w:r>
      <w:r w:rsidR="00FC4454" w:rsidRPr="00450F26">
        <w:rPr>
          <w:rFonts w:ascii="Times New Roman" w:hAnsi="Times New Roman" w:cs="Times New Roman"/>
        </w:rPr>
        <w:t xml:space="preserve"> to describe droughts. It does not incorporate the antecedent moisture conditions like PDSI. The P-E index defines the soil water deficit as a function of P and PET:</w:t>
      </w:r>
    </w:p>
    <w:p w14:paraId="05449C17" w14:textId="77777777" w:rsidR="00FC4454" w:rsidRPr="00450F26" w:rsidRDefault="00FC4454" w:rsidP="00FC4454">
      <w:pPr>
        <w:pStyle w:val="ListParagraph"/>
        <w:spacing w:line="480" w:lineRule="auto"/>
        <w:ind w:left="0" w:firstLine="720"/>
        <w:jc w:val="right"/>
        <w:rPr>
          <w:rFonts w:ascii="Times New Roman" w:hAnsi="Times New Roman" w:cs="Times New Roman"/>
        </w:rPr>
      </w:pPr>
      <m:oMath>
        <m:r>
          <w:rPr>
            <w:rFonts w:ascii="Cambria Math" w:hAnsi="Cambria Math" w:cs="Times New Roman"/>
          </w:rPr>
          <m:t>P-E Index=</m:t>
        </m:r>
        <m:f>
          <m:fPr>
            <m:ctrlPr>
              <w:rPr>
                <w:rFonts w:ascii="Cambria Math" w:hAnsi="Cambria Math" w:cs="Times New Roman"/>
                <w:i/>
              </w:rPr>
            </m:ctrlPr>
          </m:fPr>
          <m:num>
            <m:r>
              <w:rPr>
                <w:rFonts w:ascii="Cambria Math" w:hAnsi="Cambria Math" w:cs="Times New Roman"/>
              </w:rPr>
              <m:t>P-PET</m:t>
            </m:r>
          </m:num>
          <m:den>
            <m:r>
              <w:rPr>
                <w:rFonts w:ascii="Cambria Math" w:hAnsi="Cambria Math" w:cs="Times New Roman"/>
              </w:rPr>
              <m:t>Max</m:t>
            </m:r>
            <m:d>
              <m:dPr>
                <m:ctrlPr>
                  <w:rPr>
                    <w:rFonts w:ascii="Cambria Math" w:hAnsi="Cambria Math" w:cs="Times New Roman"/>
                    <w:i/>
                  </w:rPr>
                </m:ctrlPr>
              </m:dPr>
              <m:e>
                <m:r>
                  <w:rPr>
                    <w:rFonts w:ascii="Cambria Math" w:hAnsi="Cambria Math" w:cs="Times New Roman"/>
                  </w:rPr>
                  <m:t>P-PET</m:t>
                </m:r>
              </m:e>
            </m:d>
          </m:den>
        </m:f>
      </m:oMath>
      <w:r w:rsidRPr="00450F26">
        <w:rPr>
          <w:rFonts w:ascii="Times New Roman" w:hAnsi="Times New Roman" w:cs="Times New Roman"/>
        </w:rPr>
        <w:t xml:space="preserve">                                                           (1)</w:t>
      </w:r>
    </w:p>
    <w:p w14:paraId="3884B1F6" w14:textId="3028F4EA" w:rsidR="00FC4454" w:rsidRPr="00450F26" w:rsidRDefault="00FC4454" w:rsidP="00CF39F1">
      <w:pPr>
        <w:spacing w:line="480" w:lineRule="auto"/>
        <w:rPr>
          <w:rFonts w:ascii="Times New Roman" w:hAnsi="Times New Roman" w:cs="Times New Roman"/>
        </w:rPr>
      </w:pPr>
      <w:r w:rsidRPr="00450F26">
        <w:rPr>
          <w:rFonts w:ascii="Times New Roman" w:hAnsi="Times New Roman" w:cs="Times New Roman"/>
        </w:rPr>
        <w:t xml:space="preserve">in which every site has a maximum P-PET every month. The lower the index value, the drier the soil. We develop two versions of the P-E index, one derived from the Thornthwaite </w:t>
      </w:r>
      <w:r w:rsidR="00CF39F1" w:rsidRPr="00450F26">
        <w:rPr>
          <w:rFonts w:ascii="Times New Roman" w:hAnsi="Times New Roman" w:cs="Times New Roman"/>
        </w:rPr>
        <w:t>[Willmott et al., 1985]</w:t>
      </w:r>
      <w:r w:rsidR="00CF39F1">
        <w:rPr>
          <w:rFonts w:ascii="Times New Roman" w:hAnsi="Times New Roman" w:cs="Times New Roman"/>
        </w:rPr>
        <w:t xml:space="preserve"> </w:t>
      </w:r>
      <w:r w:rsidRPr="00450F26">
        <w:rPr>
          <w:rFonts w:ascii="Times New Roman" w:hAnsi="Times New Roman" w:cs="Times New Roman"/>
        </w:rPr>
        <w:t xml:space="preserve">PET (PET_th) and the other derived from the Pennmen Monteith PET (PET_pm). </w:t>
      </w:r>
    </w:p>
    <w:p w14:paraId="55ABFF8F" w14:textId="4E549745" w:rsidR="00FC4454" w:rsidRDefault="00FC4454" w:rsidP="00FC4454">
      <w:pPr>
        <w:spacing w:line="480" w:lineRule="auto"/>
        <w:rPr>
          <w:rFonts w:ascii="Times New Roman" w:hAnsi="Times New Roman" w:cs="Times New Roman"/>
        </w:rPr>
      </w:pPr>
      <w:r w:rsidRPr="00450F26">
        <w:rPr>
          <w:rFonts w:ascii="Times New Roman" w:hAnsi="Times New Roman" w:cs="Times New Roman"/>
        </w:rPr>
        <w:tab/>
        <w:t xml:space="preserve"> We rank</w:t>
      </w:r>
      <w:r w:rsidR="005F7D2A">
        <w:rPr>
          <w:rFonts w:ascii="Times New Roman" w:hAnsi="Times New Roman" w:cs="Times New Roman"/>
        </w:rPr>
        <w:t>ed</w:t>
      </w:r>
      <w:r w:rsidRPr="00450F26">
        <w:rPr>
          <w:rFonts w:ascii="Times New Roman" w:hAnsi="Times New Roman" w:cs="Times New Roman"/>
        </w:rPr>
        <w:t xml:space="preserve"> the P-E index values in de</w:t>
      </w:r>
      <w:r w:rsidR="005F7D2A">
        <w:rPr>
          <w:rFonts w:ascii="Times New Roman" w:hAnsi="Times New Roman" w:cs="Times New Roman"/>
        </w:rPr>
        <w:t>scending</w:t>
      </w:r>
      <w:r w:rsidRPr="00450F26">
        <w:rPr>
          <w:rFonts w:ascii="Times New Roman" w:hAnsi="Times New Roman" w:cs="Times New Roman"/>
        </w:rPr>
        <w:t xml:space="preserve"> order, and </w:t>
      </w:r>
      <w:r w:rsidR="00E87BC2">
        <w:rPr>
          <w:rFonts w:ascii="Times New Roman" w:hAnsi="Times New Roman" w:cs="Times New Roman"/>
        </w:rPr>
        <w:t>determine</w:t>
      </w:r>
      <w:r w:rsidR="005F7D2A">
        <w:rPr>
          <w:rFonts w:ascii="Times New Roman" w:hAnsi="Times New Roman" w:cs="Times New Roman"/>
        </w:rPr>
        <w:t>d</w:t>
      </w:r>
      <w:r w:rsidRPr="00450F26">
        <w:rPr>
          <w:rFonts w:ascii="Times New Roman" w:hAnsi="Times New Roman" w:cs="Times New Roman"/>
        </w:rPr>
        <w:t xml:space="preserve"> the values for specified percentile thresholds </w:t>
      </w:r>
      <w:r w:rsidR="00726202">
        <w:rPr>
          <w:rFonts w:ascii="Times New Roman" w:hAnsi="Times New Roman" w:cs="Times New Roman"/>
        </w:rPr>
        <w:t xml:space="preserve">based on biome </w:t>
      </w:r>
      <w:r w:rsidRPr="00450F26">
        <w:rPr>
          <w:rFonts w:ascii="Times New Roman" w:hAnsi="Times New Roman" w:cs="Times New Roman"/>
        </w:rPr>
        <w:t>(i.e. 60%, 70%, 80%,</w:t>
      </w:r>
      <w:r w:rsidR="00044FE4">
        <w:rPr>
          <w:rFonts w:ascii="Times New Roman" w:hAnsi="Times New Roman" w:cs="Times New Roman"/>
        </w:rPr>
        <w:t xml:space="preserve"> 85%, 90%, 95%, and 98%; Table 1</w:t>
      </w:r>
      <w:r w:rsidRPr="00450F26">
        <w:rPr>
          <w:rFonts w:ascii="Times New Roman" w:hAnsi="Times New Roman" w:cs="Times New Roman"/>
        </w:rPr>
        <w:t xml:space="preserve">). </w:t>
      </w:r>
      <w:r w:rsidR="00E87BC2">
        <w:rPr>
          <w:rFonts w:ascii="Times New Roman" w:hAnsi="Times New Roman" w:cs="Times New Roman"/>
        </w:rPr>
        <w:t xml:space="preserve"> </w:t>
      </w:r>
      <w:r w:rsidR="005F7D2A">
        <w:rPr>
          <w:rFonts w:ascii="Times New Roman" w:hAnsi="Times New Roman" w:cs="Times New Roman"/>
        </w:rPr>
        <w:t xml:space="preserve">Additionally, we had to downscale the monthly indices to annual indices. First, we focused on the months within the growing season which were included in the ethnographic data.  </w:t>
      </w:r>
    </w:p>
    <w:p w14:paraId="0B4977EF" w14:textId="77777777" w:rsidR="004D1F42" w:rsidRPr="00450F26" w:rsidRDefault="004D1F42" w:rsidP="00FC4454">
      <w:pPr>
        <w:spacing w:line="480" w:lineRule="auto"/>
        <w:rPr>
          <w:rFonts w:ascii="Times New Roman" w:hAnsi="Times New Roman" w:cs="Times New Roman"/>
        </w:rPr>
      </w:pPr>
    </w:p>
    <w:p w14:paraId="4277FEF2" w14:textId="77F78D3B" w:rsidR="00FC4454" w:rsidRPr="00450F26" w:rsidRDefault="00FC4454" w:rsidP="00FC4454">
      <w:pPr>
        <w:spacing w:line="480" w:lineRule="auto"/>
        <w:rPr>
          <w:rFonts w:ascii="Times New Roman" w:hAnsi="Times New Roman" w:cs="Times New Roman"/>
        </w:rPr>
      </w:pPr>
      <w:r w:rsidRPr="00C7126B">
        <w:rPr>
          <w:rFonts w:ascii="Times New Roman" w:hAnsi="Times New Roman" w:cs="Times New Roman"/>
          <w:b/>
        </w:rPr>
        <w:t>T</w:t>
      </w:r>
      <w:r w:rsidR="00044FE4">
        <w:rPr>
          <w:rFonts w:ascii="Times New Roman" w:hAnsi="Times New Roman" w:cs="Times New Roman"/>
          <w:b/>
        </w:rPr>
        <w:t>able 1</w:t>
      </w:r>
      <w:r w:rsidRPr="00C7126B">
        <w:rPr>
          <w:rFonts w:ascii="Times New Roman" w:hAnsi="Times New Roman" w:cs="Times New Roman"/>
          <w:b/>
        </w:rPr>
        <w:t>.</w:t>
      </w:r>
      <w:r w:rsidR="00C7126B">
        <w:rPr>
          <w:rFonts w:ascii="Times New Roman" w:hAnsi="Times New Roman" w:cs="Times New Roman"/>
        </w:rPr>
        <w:t xml:space="preserve"> D</w:t>
      </w:r>
      <w:r w:rsidRPr="00450F26">
        <w:rPr>
          <w:rFonts w:ascii="Times New Roman" w:hAnsi="Times New Roman" w:cs="Times New Roman"/>
        </w:rPr>
        <w:t xml:space="preserve">rought indices </w:t>
      </w:r>
      <w:r w:rsidR="00C7126B">
        <w:rPr>
          <w:rFonts w:ascii="Times New Roman" w:hAnsi="Times New Roman" w:cs="Times New Roman"/>
        </w:rPr>
        <w:t xml:space="preserve">based on gridded CRU data, </w:t>
      </w:r>
      <w:r w:rsidRPr="00450F26">
        <w:rPr>
          <w:rFonts w:ascii="Times New Roman" w:hAnsi="Times New Roman" w:cs="Times New Roman"/>
        </w:rPr>
        <w:t>with their time and the thresholds for defining droughts.</w:t>
      </w:r>
    </w:p>
    <w:tbl>
      <w:tblPr>
        <w:tblStyle w:val="TableGrid"/>
        <w:tblW w:w="5000" w:type="pct"/>
        <w:tblLook w:val="04A0" w:firstRow="1" w:lastRow="0" w:firstColumn="1" w:lastColumn="0" w:noHBand="0" w:noVBand="1"/>
      </w:tblPr>
      <w:tblGrid>
        <w:gridCol w:w="3293"/>
        <w:gridCol w:w="2549"/>
        <w:gridCol w:w="3508"/>
      </w:tblGrid>
      <w:tr w:rsidR="00FC4454" w:rsidRPr="00450F26" w14:paraId="48F491DF" w14:textId="77777777" w:rsidTr="00847642">
        <w:tc>
          <w:tcPr>
            <w:tcW w:w="1761" w:type="pct"/>
            <w:vAlign w:val="center"/>
          </w:tcPr>
          <w:p w14:paraId="107C5645" w14:textId="77777777" w:rsidR="00FC4454" w:rsidRPr="00450F26" w:rsidRDefault="00FC4454" w:rsidP="00847642">
            <w:pPr>
              <w:spacing w:line="480" w:lineRule="auto"/>
              <w:rPr>
                <w:rFonts w:ascii="Times New Roman" w:hAnsi="Times New Roman" w:cs="Times New Roman"/>
                <w:b/>
              </w:rPr>
            </w:pPr>
            <w:r w:rsidRPr="00450F26">
              <w:rPr>
                <w:rFonts w:ascii="Times New Roman" w:hAnsi="Times New Roman" w:cs="Times New Roman"/>
                <w:b/>
              </w:rPr>
              <w:t>Drought Index</w:t>
            </w:r>
          </w:p>
        </w:tc>
        <w:tc>
          <w:tcPr>
            <w:tcW w:w="1363" w:type="pct"/>
            <w:vAlign w:val="center"/>
          </w:tcPr>
          <w:p w14:paraId="0D064C11" w14:textId="77777777" w:rsidR="00FC4454" w:rsidRPr="00450F26" w:rsidRDefault="00FC4454" w:rsidP="00847642">
            <w:pPr>
              <w:spacing w:line="480" w:lineRule="auto"/>
              <w:rPr>
                <w:rFonts w:ascii="Times New Roman" w:hAnsi="Times New Roman" w:cs="Times New Roman"/>
                <w:b/>
              </w:rPr>
            </w:pPr>
            <w:r w:rsidRPr="00450F26">
              <w:rPr>
                <w:rFonts w:ascii="Times New Roman" w:hAnsi="Times New Roman" w:cs="Times New Roman"/>
                <w:b/>
              </w:rPr>
              <w:t>Time</w:t>
            </w:r>
          </w:p>
        </w:tc>
        <w:tc>
          <w:tcPr>
            <w:tcW w:w="1876" w:type="pct"/>
            <w:vAlign w:val="center"/>
          </w:tcPr>
          <w:p w14:paraId="45A0E817" w14:textId="77777777" w:rsidR="00FC4454" w:rsidRPr="00450F26" w:rsidRDefault="00FC4454" w:rsidP="00847642">
            <w:pPr>
              <w:spacing w:line="480" w:lineRule="auto"/>
              <w:rPr>
                <w:rFonts w:ascii="Times New Roman" w:hAnsi="Times New Roman" w:cs="Times New Roman"/>
                <w:b/>
              </w:rPr>
            </w:pPr>
            <w:r w:rsidRPr="00450F26">
              <w:rPr>
                <w:rFonts w:ascii="Times New Roman" w:hAnsi="Times New Roman" w:cs="Times New Roman"/>
                <w:b/>
              </w:rPr>
              <w:t>Threshold</w:t>
            </w:r>
          </w:p>
        </w:tc>
      </w:tr>
      <w:tr w:rsidR="00FC4454" w:rsidRPr="00450F26" w14:paraId="19675515" w14:textId="77777777" w:rsidTr="00847642">
        <w:tc>
          <w:tcPr>
            <w:tcW w:w="1761" w:type="pct"/>
            <w:vAlign w:val="center"/>
          </w:tcPr>
          <w:p w14:paraId="698CF7D8"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PDSI</w:t>
            </w:r>
          </w:p>
        </w:tc>
        <w:tc>
          <w:tcPr>
            <w:tcW w:w="1363" w:type="pct"/>
            <w:vAlign w:val="center"/>
          </w:tcPr>
          <w:p w14:paraId="600CFF85"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1901-2009</w:t>
            </w:r>
          </w:p>
        </w:tc>
        <w:tc>
          <w:tcPr>
            <w:tcW w:w="1876" w:type="pct"/>
            <w:vAlign w:val="center"/>
          </w:tcPr>
          <w:p w14:paraId="6DB37A4A"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Numeric values</w:t>
            </w:r>
          </w:p>
        </w:tc>
      </w:tr>
      <w:tr w:rsidR="00FC4454" w:rsidRPr="00450F26" w14:paraId="4D085436" w14:textId="77777777" w:rsidTr="00847642">
        <w:tc>
          <w:tcPr>
            <w:tcW w:w="1761" w:type="pct"/>
            <w:vAlign w:val="center"/>
          </w:tcPr>
          <w:p w14:paraId="2C37C532"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P-E_th</w:t>
            </w:r>
          </w:p>
        </w:tc>
        <w:tc>
          <w:tcPr>
            <w:tcW w:w="1363" w:type="pct"/>
            <w:vAlign w:val="center"/>
          </w:tcPr>
          <w:p w14:paraId="7294DC56"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1901-2014</w:t>
            </w:r>
          </w:p>
        </w:tc>
        <w:tc>
          <w:tcPr>
            <w:tcW w:w="1876" w:type="pct"/>
            <w:vAlign w:val="center"/>
          </w:tcPr>
          <w:p w14:paraId="53D5D2E4"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Percentiles</w:t>
            </w:r>
          </w:p>
        </w:tc>
      </w:tr>
      <w:tr w:rsidR="00FC4454" w:rsidRPr="00450F26" w14:paraId="7921969B" w14:textId="77777777" w:rsidTr="00847642">
        <w:tc>
          <w:tcPr>
            <w:tcW w:w="1761" w:type="pct"/>
            <w:vAlign w:val="center"/>
          </w:tcPr>
          <w:p w14:paraId="53937E39"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lastRenderedPageBreak/>
              <w:t>P-E_pm</w:t>
            </w:r>
          </w:p>
        </w:tc>
        <w:tc>
          <w:tcPr>
            <w:tcW w:w="1363" w:type="pct"/>
            <w:vAlign w:val="center"/>
          </w:tcPr>
          <w:p w14:paraId="5C5E2C0B"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1901-2014</w:t>
            </w:r>
          </w:p>
        </w:tc>
        <w:tc>
          <w:tcPr>
            <w:tcW w:w="1876" w:type="pct"/>
            <w:vAlign w:val="center"/>
          </w:tcPr>
          <w:p w14:paraId="23CC8BF2" w14:textId="77777777" w:rsidR="00FC4454" w:rsidRPr="00450F26" w:rsidRDefault="00FC4454" w:rsidP="00847642">
            <w:pPr>
              <w:spacing w:line="480" w:lineRule="auto"/>
              <w:rPr>
                <w:rFonts w:ascii="Times New Roman" w:hAnsi="Times New Roman" w:cs="Times New Roman"/>
              </w:rPr>
            </w:pPr>
            <w:r w:rsidRPr="00450F26">
              <w:rPr>
                <w:rFonts w:ascii="Times New Roman" w:hAnsi="Times New Roman" w:cs="Times New Roman"/>
              </w:rPr>
              <w:t>Percentiles</w:t>
            </w:r>
          </w:p>
        </w:tc>
      </w:tr>
    </w:tbl>
    <w:p w14:paraId="421F3502" w14:textId="68D043F8" w:rsidR="00FC4454" w:rsidRDefault="00FC4454" w:rsidP="00F824C5">
      <w:pPr>
        <w:pStyle w:val="ListParagraph"/>
        <w:spacing w:line="480" w:lineRule="auto"/>
        <w:ind w:left="0" w:firstLine="720"/>
        <w:rPr>
          <w:rFonts w:ascii="Times New Roman" w:hAnsi="Times New Roman" w:cs="Times New Roman"/>
        </w:rPr>
      </w:pPr>
    </w:p>
    <w:p w14:paraId="70795DB4" w14:textId="37EB7622" w:rsidR="00765DD3" w:rsidRDefault="0043062D" w:rsidP="00D26BD3">
      <w:pPr>
        <w:pStyle w:val="ListParagraph"/>
        <w:spacing w:line="480" w:lineRule="auto"/>
        <w:ind w:left="0"/>
        <w:rPr>
          <w:rFonts w:ascii="Times New Roman" w:hAnsi="Times New Roman" w:cs="Times New Roman"/>
        </w:rPr>
      </w:pPr>
      <w:r>
        <w:rPr>
          <w:rFonts w:ascii="Times New Roman" w:hAnsi="Times New Roman" w:cs="Times New Roman"/>
        </w:rPr>
        <w:t xml:space="preserve">We also developed three drought indices </w:t>
      </w:r>
      <w:r w:rsidR="00F85E7A">
        <w:rPr>
          <w:rFonts w:ascii="Times New Roman" w:hAnsi="Times New Roman" w:cs="Times New Roman"/>
        </w:rPr>
        <w:t xml:space="preserve">(R05PS, R01PS, CDD) </w:t>
      </w:r>
      <w:r>
        <w:rPr>
          <w:rFonts w:ascii="Times New Roman" w:hAnsi="Times New Roman" w:cs="Times New Roman"/>
        </w:rPr>
        <w:t>based on daily precipitation data</w:t>
      </w:r>
      <w:r w:rsidR="00044FE4">
        <w:rPr>
          <w:rFonts w:ascii="Times New Roman" w:hAnsi="Times New Roman" w:cs="Times New Roman"/>
        </w:rPr>
        <w:t xml:space="preserve"> from weather stations (Table 2</w:t>
      </w:r>
      <w:r>
        <w:rPr>
          <w:rFonts w:ascii="Times New Roman" w:hAnsi="Times New Roman" w:cs="Times New Roman"/>
        </w:rPr>
        <w:t>), analogous to the extreme precipitation indices used for wet conditions below.</w:t>
      </w:r>
      <w:r w:rsidR="00D26BD3">
        <w:rPr>
          <w:rFonts w:ascii="Times New Roman" w:hAnsi="Times New Roman" w:cs="Times New Roman"/>
        </w:rPr>
        <w:t xml:space="preserve">  </w:t>
      </w:r>
    </w:p>
    <w:p w14:paraId="71185408" w14:textId="77777777" w:rsidR="00D26BD3" w:rsidRPr="00D26BD3" w:rsidRDefault="00D26BD3" w:rsidP="00D26BD3">
      <w:pPr>
        <w:pStyle w:val="ListParagraph"/>
        <w:spacing w:line="480" w:lineRule="auto"/>
        <w:ind w:left="0"/>
        <w:rPr>
          <w:rFonts w:ascii="Times New Roman" w:hAnsi="Times New Roman" w:cs="Times New Roman"/>
        </w:rPr>
      </w:pPr>
    </w:p>
    <w:p w14:paraId="15DFC4CE" w14:textId="1326EFCD" w:rsidR="00EF5130" w:rsidRPr="00450F26" w:rsidRDefault="002462B7" w:rsidP="00765DD3">
      <w:pPr>
        <w:pStyle w:val="ListParagraph"/>
        <w:numPr>
          <w:ilvl w:val="0"/>
          <w:numId w:val="15"/>
        </w:numPr>
        <w:spacing w:line="480" w:lineRule="auto"/>
        <w:rPr>
          <w:rFonts w:ascii="Times New Roman" w:hAnsi="Times New Roman" w:cs="Times New Roman"/>
        </w:rPr>
      </w:pPr>
      <w:r>
        <w:rPr>
          <w:rFonts w:ascii="Times New Roman" w:hAnsi="Times New Roman" w:cs="Times New Roman"/>
        </w:rPr>
        <w:t>Precipitation indices</w:t>
      </w:r>
    </w:p>
    <w:p w14:paraId="222277A2" w14:textId="6F87640D" w:rsidR="00086846" w:rsidRDefault="002462B7" w:rsidP="00F824C5">
      <w:pPr>
        <w:spacing w:line="480" w:lineRule="auto"/>
        <w:ind w:firstLine="720"/>
        <w:rPr>
          <w:rFonts w:ascii="Times New Roman" w:hAnsi="Times New Roman" w:cs="Times New Roman"/>
        </w:rPr>
      </w:pPr>
      <w:r>
        <w:rPr>
          <w:rFonts w:ascii="Times New Roman" w:hAnsi="Times New Roman" w:cs="Times New Roman"/>
        </w:rPr>
        <w:t>Thirteen</w:t>
      </w:r>
      <w:r w:rsidR="00742EB1" w:rsidRPr="00450F26">
        <w:rPr>
          <w:rFonts w:ascii="Times New Roman" w:hAnsi="Times New Roman" w:cs="Times New Roman"/>
        </w:rPr>
        <w:t xml:space="preserve"> extreme precipitation indices </w:t>
      </w:r>
      <w:r w:rsidR="00EC566D" w:rsidRPr="00450F26">
        <w:rPr>
          <w:rFonts w:ascii="Times New Roman" w:hAnsi="Times New Roman" w:cs="Times New Roman"/>
        </w:rPr>
        <w:t>[</w:t>
      </w:r>
      <w:r w:rsidR="004E3D1F" w:rsidRPr="00450F26">
        <w:rPr>
          <w:rFonts w:ascii="Times New Roman" w:hAnsi="Times New Roman" w:cs="Times New Roman"/>
        </w:rPr>
        <w:t xml:space="preserve">Jiang et al, 2016; </w:t>
      </w:r>
      <w:r w:rsidR="00EC566D" w:rsidRPr="00450F26">
        <w:rPr>
          <w:rFonts w:ascii="Times New Roman" w:hAnsi="Times New Roman" w:cs="Times New Roman"/>
        </w:rPr>
        <w:t xml:space="preserve">Table 2] were </w:t>
      </w:r>
      <w:r w:rsidR="00FA73FD" w:rsidRPr="00450F26">
        <w:rPr>
          <w:rFonts w:ascii="Times New Roman" w:hAnsi="Times New Roman" w:cs="Times New Roman"/>
        </w:rPr>
        <w:t>derived</w:t>
      </w:r>
      <w:r w:rsidR="00E54646" w:rsidRPr="00450F26">
        <w:rPr>
          <w:rFonts w:ascii="Times New Roman" w:hAnsi="Times New Roman" w:cs="Times New Roman"/>
        </w:rPr>
        <w:t xml:space="preserve"> from</w:t>
      </w:r>
      <w:r w:rsidR="003D4C00" w:rsidRPr="00450F26">
        <w:rPr>
          <w:rFonts w:ascii="Times New Roman" w:hAnsi="Times New Roman" w:cs="Times New Roman"/>
        </w:rPr>
        <w:t xml:space="preserve"> the daily precipitation of </w:t>
      </w:r>
      <w:r w:rsidR="00086846">
        <w:rPr>
          <w:rFonts w:ascii="Times New Roman" w:hAnsi="Times New Roman" w:cs="Times New Roman"/>
        </w:rPr>
        <w:t xml:space="preserve">GHCN </w:t>
      </w:r>
      <w:r w:rsidR="00C34485" w:rsidRPr="00450F26">
        <w:rPr>
          <w:rFonts w:ascii="Times New Roman" w:hAnsi="Times New Roman" w:cs="Times New Roman"/>
        </w:rPr>
        <w:t xml:space="preserve">weather </w:t>
      </w:r>
      <w:r w:rsidR="00086846">
        <w:rPr>
          <w:rFonts w:ascii="Times New Roman" w:hAnsi="Times New Roman" w:cs="Times New Roman"/>
        </w:rPr>
        <w:t>stations</w:t>
      </w:r>
      <w:r w:rsidR="00044FE4">
        <w:rPr>
          <w:rFonts w:ascii="Times New Roman" w:hAnsi="Times New Roman" w:cs="Times New Roman"/>
        </w:rPr>
        <w:t xml:space="preserve"> (Table 2</w:t>
      </w:r>
      <w:r w:rsidR="00C94735">
        <w:rPr>
          <w:rFonts w:ascii="Times New Roman" w:hAnsi="Times New Roman" w:cs="Times New Roman"/>
        </w:rPr>
        <w:t>)</w:t>
      </w:r>
      <w:r w:rsidR="00086846">
        <w:rPr>
          <w:rFonts w:ascii="Times New Roman" w:hAnsi="Times New Roman" w:cs="Times New Roman"/>
        </w:rPr>
        <w:t xml:space="preserve">.  </w:t>
      </w:r>
    </w:p>
    <w:p w14:paraId="12A38C62" w14:textId="77777777" w:rsidR="006A35A8" w:rsidRDefault="006A35A8" w:rsidP="006A35A8">
      <w:pPr>
        <w:spacing w:line="480" w:lineRule="auto"/>
        <w:rPr>
          <w:rFonts w:ascii="Times New Roman" w:hAnsi="Times New Roman" w:cs="Times New Roman"/>
          <w:b/>
        </w:rPr>
      </w:pPr>
    </w:p>
    <w:p w14:paraId="74A11A09" w14:textId="2142ACF3" w:rsidR="000403C8" w:rsidRDefault="00044FE4" w:rsidP="006A35A8">
      <w:pPr>
        <w:spacing w:line="480" w:lineRule="auto"/>
        <w:rPr>
          <w:rFonts w:ascii="Times New Roman" w:hAnsi="Times New Roman" w:cs="Times New Roman"/>
        </w:rPr>
      </w:pPr>
      <w:r>
        <w:rPr>
          <w:rFonts w:ascii="Times New Roman" w:hAnsi="Times New Roman" w:cs="Times New Roman"/>
          <w:b/>
        </w:rPr>
        <w:t>Table 2</w:t>
      </w:r>
      <w:r w:rsidR="00C94735" w:rsidRPr="004D1F42">
        <w:rPr>
          <w:rFonts w:ascii="Times New Roman" w:hAnsi="Times New Roman" w:cs="Times New Roman"/>
          <w:b/>
        </w:rPr>
        <w:t>.</w:t>
      </w:r>
      <w:r w:rsidR="00C94735" w:rsidRPr="00450F26">
        <w:rPr>
          <w:rFonts w:ascii="Times New Roman" w:hAnsi="Times New Roman" w:cs="Times New Roman"/>
        </w:rPr>
        <w:t xml:space="preserve"> </w:t>
      </w:r>
      <w:r w:rsidR="00C94735">
        <w:rPr>
          <w:rFonts w:ascii="Times New Roman" w:hAnsi="Times New Roman" w:cs="Times New Roman"/>
        </w:rPr>
        <w:t>Indices derived from daily precipitation from GHCN weather stations</w:t>
      </w:r>
      <w:r w:rsidR="00D1053C">
        <w:rPr>
          <w:rFonts w:ascii="Times New Roman" w:hAnsi="Times New Roman" w:cs="Times New Roman"/>
        </w:rPr>
        <w:t>.</w:t>
      </w:r>
    </w:p>
    <w:tbl>
      <w:tblPr>
        <w:tblStyle w:val="TableGrid"/>
        <w:tblW w:w="9535" w:type="dxa"/>
        <w:tblLook w:val="04A0" w:firstRow="1" w:lastRow="0" w:firstColumn="1" w:lastColumn="0" w:noHBand="0" w:noVBand="1"/>
      </w:tblPr>
      <w:tblGrid>
        <w:gridCol w:w="1524"/>
        <w:gridCol w:w="6844"/>
        <w:gridCol w:w="1167"/>
      </w:tblGrid>
      <w:tr w:rsidR="000403C8" w14:paraId="4FB3B5F0" w14:textId="77777777" w:rsidTr="000403C8">
        <w:tc>
          <w:tcPr>
            <w:tcW w:w="1255" w:type="dxa"/>
            <w:vAlign w:val="center"/>
          </w:tcPr>
          <w:p w14:paraId="7CF957C5" w14:textId="159D2C27" w:rsidR="000403C8" w:rsidRDefault="000403C8" w:rsidP="000403C8">
            <w:pPr>
              <w:spacing w:line="480" w:lineRule="auto"/>
              <w:rPr>
                <w:rFonts w:ascii="Times New Roman" w:hAnsi="Times New Roman" w:cs="Times New Roman"/>
              </w:rPr>
            </w:pPr>
            <w:r w:rsidRPr="005B4784">
              <w:rPr>
                <w:rFonts w:ascii="Times New Roman" w:hAnsi="Times New Roman" w:cs="Times New Roman"/>
                <w:b/>
              </w:rPr>
              <w:t>Index</w:t>
            </w:r>
          </w:p>
        </w:tc>
        <w:tc>
          <w:tcPr>
            <w:tcW w:w="7110" w:type="dxa"/>
            <w:vAlign w:val="center"/>
          </w:tcPr>
          <w:p w14:paraId="04A918E8" w14:textId="49B3894B" w:rsidR="000403C8" w:rsidRDefault="000403C8" w:rsidP="000403C8">
            <w:pPr>
              <w:spacing w:line="480" w:lineRule="auto"/>
              <w:rPr>
                <w:rFonts w:ascii="Times New Roman" w:hAnsi="Times New Roman" w:cs="Times New Roman"/>
              </w:rPr>
            </w:pPr>
            <w:r w:rsidRPr="005B4784">
              <w:rPr>
                <w:rFonts w:ascii="Times New Roman" w:hAnsi="Times New Roman" w:cs="Times New Roman"/>
                <w:b/>
              </w:rPr>
              <w:t>Definition</w:t>
            </w:r>
          </w:p>
        </w:tc>
        <w:tc>
          <w:tcPr>
            <w:tcW w:w="1170" w:type="dxa"/>
          </w:tcPr>
          <w:p w14:paraId="662D24F7" w14:textId="37F886AA" w:rsidR="000403C8" w:rsidRPr="000403C8" w:rsidRDefault="000403C8" w:rsidP="000403C8">
            <w:pPr>
              <w:spacing w:line="480" w:lineRule="auto"/>
              <w:rPr>
                <w:rFonts w:ascii="Times New Roman" w:hAnsi="Times New Roman" w:cs="Times New Roman"/>
                <w:b/>
              </w:rPr>
            </w:pPr>
            <w:r w:rsidRPr="000403C8">
              <w:rPr>
                <w:rFonts w:ascii="Times New Roman" w:hAnsi="Times New Roman" w:cs="Times New Roman"/>
                <w:b/>
              </w:rPr>
              <w:t>Wet/Dry</w:t>
            </w:r>
          </w:p>
        </w:tc>
      </w:tr>
      <w:tr w:rsidR="000403C8" w14:paraId="6E3188C2" w14:textId="77777777" w:rsidTr="000403C8">
        <w:tc>
          <w:tcPr>
            <w:tcW w:w="1255" w:type="dxa"/>
            <w:vAlign w:val="center"/>
          </w:tcPr>
          <w:p w14:paraId="3C579D44" w14:textId="07A6D3C6" w:rsidR="000403C8" w:rsidRDefault="000403C8" w:rsidP="000403C8">
            <w:pPr>
              <w:spacing w:line="480" w:lineRule="auto"/>
              <w:rPr>
                <w:rFonts w:ascii="Times New Roman" w:hAnsi="Times New Roman" w:cs="Times New Roman"/>
              </w:rPr>
            </w:pPr>
            <w:r w:rsidRPr="00450F26">
              <w:rPr>
                <w:rFonts w:ascii="Times New Roman" w:hAnsi="Times New Roman" w:cs="Times New Roman"/>
              </w:rPr>
              <w:t>R10S</w:t>
            </w:r>
          </w:p>
        </w:tc>
        <w:tc>
          <w:tcPr>
            <w:tcW w:w="7110" w:type="dxa"/>
            <w:vAlign w:val="center"/>
          </w:tcPr>
          <w:p w14:paraId="083914D2" w14:textId="2616F805" w:rsidR="000403C8" w:rsidRDefault="000403C8" w:rsidP="000403C8">
            <w:pPr>
              <w:spacing w:line="480" w:lineRule="auto"/>
              <w:rPr>
                <w:rFonts w:ascii="Times New Roman" w:hAnsi="Times New Roman" w:cs="Times New Roman"/>
              </w:rPr>
            </w:pPr>
            <w:r w:rsidRPr="00450F26">
              <w:rPr>
                <w:rFonts w:ascii="Times New Roman" w:hAnsi="Times New Roman" w:cs="Times New Roman"/>
              </w:rPr>
              <w:t>Number of days within a season with precipitation &gt; 10 mm/day</w:t>
            </w:r>
          </w:p>
        </w:tc>
        <w:tc>
          <w:tcPr>
            <w:tcW w:w="1170" w:type="dxa"/>
          </w:tcPr>
          <w:p w14:paraId="10E06AF9" w14:textId="504A714E"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6F320371" w14:textId="77777777" w:rsidTr="000403C8">
        <w:tc>
          <w:tcPr>
            <w:tcW w:w="1255" w:type="dxa"/>
            <w:vAlign w:val="center"/>
          </w:tcPr>
          <w:p w14:paraId="7D587D73" w14:textId="5A35AE48" w:rsidR="000403C8" w:rsidRDefault="000403C8" w:rsidP="000403C8">
            <w:pPr>
              <w:spacing w:line="480" w:lineRule="auto"/>
              <w:rPr>
                <w:rFonts w:ascii="Times New Roman" w:hAnsi="Times New Roman" w:cs="Times New Roman"/>
              </w:rPr>
            </w:pPr>
            <w:r w:rsidRPr="00450F26">
              <w:rPr>
                <w:rFonts w:ascii="Times New Roman" w:hAnsi="Times New Roman" w:cs="Times New Roman"/>
              </w:rPr>
              <w:t>R20S</w:t>
            </w:r>
          </w:p>
        </w:tc>
        <w:tc>
          <w:tcPr>
            <w:tcW w:w="7110" w:type="dxa"/>
            <w:vAlign w:val="center"/>
          </w:tcPr>
          <w:p w14:paraId="46D19219" w14:textId="586BF186" w:rsidR="000403C8" w:rsidRDefault="000403C8" w:rsidP="000403C8">
            <w:pPr>
              <w:spacing w:line="480" w:lineRule="auto"/>
              <w:rPr>
                <w:rFonts w:ascii="Times New Roman" w:hAnsi="Times New Roman" w:cs="Times New Roman"/>
              </w:rPr>
            </w:pPr>
            <w:r w:rsidRPr="00450F26">
              <w:rPr>
                <w:rFonts w:ascii="Times New Roman" w:hAnsi="Times New Roman" w:cs="Times New Roman"/>
              </w:rPr>
              <w:t>Number of days within a season with precipitation &gt; 20 mm/day</w:t>
            </w:r>
          </w:p>
        </w:tc>
        <w:tc>
          <w:tcPr>
            <w:tcW w:w="1170" w:type="dxa"/>
          </w:tcPr>
          <w:p w14:paraId="70DEA385" w14:textId="67C39AB9"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70A35642" w14:textId="77777777" w:rsidTr="000403C8">
        <w:tc>
          <w:tcPr>
            <w:tcW w:w="1255" w:type="dxa"/>
            <w:vAlign w:val="center"/>
          </w:tcPr>
          <w:p w14:paraId="6CBB0B92" w14:textId="401D74B3" w:rsidR="000403C8" w:rsidRDefault="000403C8" w:rsidP="000403C8">
            <w:pPr>
              <w:spacing w:line="480" w:lineRule="auto"/>
              <w:rPr>
                <w:rFonts w:ascii="Times New Roman" w:hAnsi="Times New Roman" w:cs="Times New Roman"/>
              </w:rPr>
            </w:pPr>
            <w:r w:rsidRPr="00450F26">
              <w:rPr>
                <w:rFonts w:ascii="Times New Roman" w:hAnsi="Times New Roman" w:cs="Times New Roman"/>
              </w:rPr>
              <w:t>R95PS</w:t>
            </w:r>
          </w:p>
        </w:tc>
        <w:tc>
          <w:tcPr>
            <w:tcW w:w="7110" w:type="dxa"/>
            <w:vAlign w:val="center"/>
          </w:tcPr>
          <w:p w14:paraId="5EB7D440" w14:textId="4512DAC2" w:rsidR="000403C8" w:rsidRDefault="000403C8" w:rsidP="000403C8">
            <w:pPr>
              <w:spacing w:line="480" w:lineRule="auto"/>
              <w:rPr>
                <w:rFonts w:ascii="Times New Roman" w:hAnsi="Times New Roman" w:cs="Times New Roman"/>
              </w:rPr>
            </w:pPr>
            <w:r w:rsidRPr="00450F26">
              <w:rPr>
                <w:rFonts w:ascii="Times New Roman" w:hAnsi="Times New Roman" w:cs="Times New Roman"/>
              </w:rPr>
              <w:t>Sum of daily precipitation &gt; 95</w:t>
            </w:r>
            <w:r w:rsidRPr="00450F26">
              <w:rPr>
                <w:rFonts w:ascii="Times New Roman" w:hAnsi="Times New Roman" w:cs="Times New Roman"/>
                <w:vertAlign w:val="superscript"/>
              </w:rPr>
              <w:t>th</w:t>
            </w:r>
            <w:r w:rsidRPr="00450F26">
              <w:rPr>
                <w:rFonts w:ascii="Times New Roman" w:hAnsi="Times New Roman" w:cs="Times New Roman"/>
              </w:rPr>
              <w:t xml:space="preserve"> percentile for the season</w:t>
            </w:r>
          </w:p>
        </w:tc>
        <w:tc>
          <w:tcPr>
            <w:tcW w:w="1170" w:type="dxa"/>
          </w:tcPr>
          <w:p w14:paraId="4D5690F6" w14:textId="5613966E"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2D7128B0" w14:textId="77777777" w:rsidTr="000403C8">
        <w:tc>
          <w:tcPr>
            <w:tcW w:w="1255" w:type="dxa"/>
            <w:vAlign w:val="center"/>
          </w:tcPr>
          <w:p w14:paraId="4531087A" w14:textId="7F5F153F" w:rsidR="000403C8" w:rsidRDefault="000403C8" w:rsidP="000403C8">
            <w:pPr>
              <w:spacing w:line="480" w:lineRule="auto"/>
              <w:rPr>
                <w:rFonts w:ascii="Times New Roman" w:hAnsi="Times New Roman" w:cs="Times New Roman"/>
              </w:rPr>
            </w:pPr>
            <w:r w:rsidRPr="00450F26">
              <w:rPr>
                <w:rFonts w:ascii="Times New Roman" w:hAnsi="Times New Roman" w:cs="Times New Roman"/>
              </w:rPr>
              <w:t>R99PS</w:t>
            </w:r>
          </w:p>
        </w:tc>
        <w:tc>
          <w:tcPr>
            <w:tcW w:w="7110" w:type="dxa"/>
            <w:vAlign w:val="center"/>
          </w:tcPr>
          <w:p w14:paraId="051F1CBF" w14:textId="7DBF0ABE" w:rsidR="000403C8" w:rsidRDefault="000403C8" w:rsidP="000403C8">
            <w:pPr>
              <w:spacing w:line="480" w:lineRule="auto"/>
              <w:rPr>
                <w:rFonts w:ascii="Times New Roman" w:hAnsi="Times New Roman" w:cs="Times New Roman"/>
              </w:rPr>
            </w:pPr>
            <w:r w:rsidRPr="00450F26">
              <w:rPr>
                <w:rFonts w:ascii="Times New Roman" w:hAnsi="Times New Roman" w:cs="Times New Roman"/>
              </w:rPr>
              <w:t>Sum of daily precipitation &gt; 99</w:t>
            </w:r>
            <w:r w:rsidRPr="00450F26">
              <w:rPr>
                <w:rFonts w:ascii="Times New Roman" w:hAnsi="Times New Roman" w:cs="Times New Roman"/>
                <w:vertAlign w:val="superscript"/>
              </w:rPr>
              <w:t>th</w:t>
            </w:r>
            <w:r w:rsidRPr="00450F26">
              <w:rPr>
                <w:rFonts w:ascii="Times New Roman" w:hAnsi="Times New Roman" w:cs="Times New Roman"/>
              </w:rPr>
              <w:t xml:space="preserve"> percentile for the season</w:t>
            </w:r>
          </w:p>
        </w:tc>
        <w:tc>
          <w:tcPr>
            <w:tcW w:w="1170" w:type="dxa"/>
          </w:tcPr>
          <w:p w14:paraId="159E787F" w14:textId="487ED107"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70625E11" w14:textId="77777777" w:rsidTr="000403C8">
        <w:tc>
          <w:tcPr>
            <w:tcW w:w="1255" w:type="dxa"/>
            <w:vAlign w:val="center"/>
          </w:tcPr>
          <w:p w14:paraId="6932BCAE" w14:textId="250C1AC7" w:rsidR="000403C8" w:rsidRDefault="000403C8" w:rsidP="000403C8">
            <w:pPr>
              <w:spacing w:line="480" w:lineRule="auto"/>
              <w:rPr>
                <w:rFonts w:ascii="Times New Roman" w:hAnsi="Times New Roman" w:cs="Times New Roman"/>
              </w:rPr>
            </w:pPr>
            <w:r w:rsidRPr="00450F26">
              <w:rPr>
                <w:rFonts w:ascii="Times New Roman" w:hAnsi="Times New Roman" w:cs="Times New Roman"/>
              </w:rPr>
              <w:t>RX1S</w:t>
            </w:r>
          </w:p>
        </w:tc>
        <w:tc>
          <w:tcPr>
            <w:tcW w:w="7110" w:type="dxa"/>
            <w:vAlign w:val="center"/>
          </w:tcPr>
          <w:p w14:paraId="5A7D49C2" w14:textId="5C6C1297" w:rsidR="000403C8" w:rsidRDefault="000403C8" w:rsidP="000403C8">
            <w:pPr>
              <w:spacing w:line="480" w:lineRule="auto"/>
              <w:rPr>
                <w:rFonts w:ascii="Times New Roman" w:hAnsi="Times New Roman" w:cs="Times New Roman"/>
              </w:rPr>
            </w:pPr>
            <w:r w:rsidRPr="00450F26">
              <w:rPr>
                <w:rFonts w:ascii="Times New Roman" w:hAnsi="Times New Roman" w:cs="Times New Roman"/>
              </w:rPr>
              <w:t>Seasonal maximum 1-day precipitation</w:t>
            </w:r>
          </w:p>
        </w:tc>
        <w:tc>
          <w:tcPr>
            <w:tcW w:w="1170" w:type="dxa"/>
          </w:tcPr>
          <w:p w14:paraId="13837C8F" w14:textId="4425D5EE"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26F86B00" w14:textId="77777777" w:rsidTr="000403C8">
        <w:tc>
          <w:tcPr>
            <w:tcW w:w="1255" w:type="dxa"/>
            <w:vAlign w:val="center"/>
          </w:tcPr>
          <w:p w14:paraId="08BFB89A" w14:textId="391223F1" w:rsidR="000403C8" w:rsidRDefault="000403C8" w:rsidP="000403C8">
            <w:pPr>
              <w:spacing w:line="480" w:lineRule="auto"/>
              <w:rPr>
                <w:rFonts w:ascii="Times New Roman" w:hAnsi="Times New Roman" w:cs="Times New Roman"/>
              </w:rPr>
            </w:pPr>
            <w:r w:rsidRPr="00450F26">
              <w:rPr>
                <w:rFonts w:ascii="Times New Roman" w:hAnsi="Times New Roman" w:cs="Times New Roman"/>
              </w:rPr>
              <w:t>RX5S</w:t>
            </w:r>
          </w:p>
        </w:tc>
        <w:tc>
          <w:tcPr>
            <w:tcW w:w="7110" w:type="dxa"/>
            <w:vAlign w:val="center"/>
          </w:tcPr>
          <w:p w14:paraId="3E199A54" w14:textId="07F99C69" w:rsidR="000403C8" w:rsidRDefault="000403C8" w:rsidP="000403C8">
            <w:pPr>
              <w:spacing w:line="480" w:lineRule="auto"/>
              <w:rPr>
                <w:rFonts w:ascii="Times New Roman" w:hAnsi="Times New Roman" w:cs="Times New Roman"/>
              </w:rPr>
            </w:pPr>
            <w:r w:rsidRPr="00450F26">
              <w:rPr>
                <w:rFonts w:ascii="Times New Roman" w:hAnsi="Times New Roman" w:cs="Times New Roman"/>
              </w:rPr>
              <w:t>Seasonal maximum 5-day precipitation</w:t>
            </w:r>
          </w:p>
        </w:tc>
        <w:tc>
          <w:tcPr>
            <w:tcW w:w="1170" w:type="dxa"/>
          </w:tcPr>
          <w:p w14:paraId="77424CB3" w14:textId="7A8CE3E0"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6AF05FFF" w14:textId="77777777" w:rsidTr="000403C8">
        <w:tc>
          <w:tcPr>
            <w:tcW w:w="1255" w:type="dxa"/>
            <w:vAlign w:val="center"/>
          </w:tcPr>
          <w:p w14:paraId="232D94A7" w14:textId="0DF2230B" w:rsidR="000403C8" w:rsidRDefault="000403C8" w:rsidP="000403C8">
            <w:pPr>
              <w:spacing w:line="480" w:lineRule="auto"/>
              <w:rPr>
                <w:rFonts w:ascii="Times New Roman" w:hAnsi="Times New Roman" w:cs="Times New Roman"/>
              </w:rPr>
            </w:pPr>
            <w:r w:rsidRPr="00450F26">
              <w:rPr>
                <w:rFonts w:ascii="Times New Roman" w:hAnsi="Times New Roman" w:cs="Times New Roman"/>
              </w:rPr>
              <w:t>SDIIS</w:t>
            </w:r>
          </w:p>
        </w:tc>
        <w:tc>
          <w:tcPr>
            <w:tcW w:w="7110" w:type="dxa"/>
            <w:vAlign w:val="center"/>
          </w:tcPr>
          <w:p w14:paraId="26AC803E" w14:textId="1D3707A2" w:rsidR="000403C8" w:rsidRDefault="000403C8" w:rsidP="000403C8">
            <w:pPr>
              <w:spacing w:line="480" w:lineRule="auto"/>
              <w:rPr>
                <w:rFonts w:ascii="Times New Roman" w:hAnsi="Times New Roman" w:cs="Times New Roman"/>
              </w:rPr>
            </w:pPr>
            <w:r w:rsidRPr="00450F26">
              <w:rPr>
                <w:rFonts w:ascii="Times New Roman" w:hAnsi="Times New Roman" w:cs="Times New Roman"/>
              </w:rPr>
              <w:t>Total precipitation divided by total number of days with precipitation &gt; 1mm/day</w:t>
            </w:r>
          </w:p>
        </w:tc>
        <w:tc>
          <w:tcPr>
            <w:tcW w:w="1170" w:type="dxa"/>
          </w:tcPr>
          <w:p w14:paraId="42C09F7E" w14:textId="0A0EEF1B"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4E47C43C" w14:textId="77777777" w:rsidTr="000403C8">
        <w:tc>
          <w:tcPr>
            <w:tcW w:w="1255" w:type="dxa"/>
            <w:vAlign w:val="center"/>
          </w:tcPr>
          <w:p w14:paraId="229FBC3D" w14:textId="632C92E3" w:rsidR="000403C8" w:rsidRDefault="000403C8" w:rsidP="000403C8">
            <w:pPr>
              <w:spacing w:line="480" w:lineRule="auto"/>
              <w:rPr>
                <w:rFonts w:ascii="Times New Roman" w:hAnsi="Times New Roman" w:cs="Times New Roman"/>
              </w:rPr>
            </w:pPr>
            <w:r>
              <w:rPr>
                <w:rFonts w:ascii="Times New Roman" w:hAnsi="Times New Roman" w:cs="Times New Roman"/>
              </w:rPr>
              <w:t>CWD</w:t>
            </w:r>
          </w:p>
        </w:tc>
        <w:tc>
          <w:tcPr>
            <w:tcW w:w="7110" w:type="dxa"/>
            <w:vAlign w:val="center"/>
          </w:tcPr>
          <w:p w14:paraId="65053AB6" w14:textId="400C01C8" w:rsidR="000403C8" w:rsidRDefault="000403C8" w:rsidP="000403C8">
            <w:pPr>
              <w:spacing w:line="480" w:lineRule="auto"/>
              <w:rPr>
                <w:rFonts w:ascii="Times New Roman" w:hAnsi="Times New Roman" w:cs="Times New Roman"/>
              </w:rPr>
            </w:pPr>
            <w:r>
              <w:rPr>
                <w:rFonts w:ascii="Times New Roman" w:hAnsi="Times New Roman" w:cs="Times New Roman"/>
              </w:rPr>
              <w:t xml:space="preserve">number of </w:t>
            </w:r>
            <w:r w:rsidRPr="004D1F42">
              <w:rPr>
                <w:rFonts w:ascii="Times New Roman" w:hAnsi="Times New Roman" w:cs="Times New Roman"/>
              </w:rPr>
              <w:t>continuous rainy day</w:t>
            </w:r>
            <w:r>
              <w:rPr>
                <w:rFonts w:ascii="Times New Roman" w:hAnsi="Times New Roman" w:cs="Times New Roman"/>
              </w:rPr>
              <w:t xml:space="preserve">s / total number of days </w:t>
            </w:r>
          </w:p>
        </w:tc>
        <w:tc>
          <w:tcPr>
            <w:tcW w:w="1170" w:type="dxa"/>
          </w:tcPr>
          <w:p w14:paraId="14AA4E0F" w14:textId="4F9B3BC6"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3CC72FAB" w14:textId="77777777" w:rsidTr="000403C8">
        <w:tc>
          <w:tcPr>
            <w:tcW w:w="1255" w:type="dxa"/>
          </w:tcPr>
          <w:p w14:paraId="3240196D" w14:textId="0AA73778" w:rsidR="000403C8" w:rsidRDefault="000403C8" w:rsidP="000403C8">
            <w:pPr>
              <w:spacing w:line="480" w:lineRule="auto"/>
              <w:rPr>
                <w:rFonts w:ascii="Times New Roman" w:hAnsi="Times New Roman" w:cs="Times New Roman"/>
              </w:rPr>
            </w:pPr>
            <w:r>
              <w:rPr>
                <w:rFonts w:ascii="Times New Roman" w:hAnsi="Times New Roman" w:cs="Times New Roman"/>
              </w:rPr>
              <w:t>R05PS</w:t>
            </w:r>
          </w:p>
        </w:tc>
        <w:tc>
          <w:tcPr>
            <w:tcW w:w="7110" w:type="dxa"/>
          </w:tcPr>
          <w:p w14:paraId="601C2617" w14:textId="4C07BEF9" w:rsidR="000403C8" w:rsidRDefault="000403C8" w:rsidP="000403C8">
            <w:pPr>
              <w:spacing w:line="480" w:lineRule="auto"/>
              <w:rPr>
                <w:rFonts w:ascii="Times New Roman" w:hAnsi="Times New Roman" w:cs="Times New Roman"/>
              </w:rPr>
            </w:pPr>
            <w:r>
              <w:rPr>
                <w:rFonts w:ascii="Times New Roman" w:hAnsi="Times New Roman" w:cs="Times New Roman"/>
              </w:rPr>
              <w:t xml:space="preserve">Sum of daily precipitation &lt; </w:t>
            </w:r>
            <w:r w:rsidRPr="00450F26">
              <w:rPr>
                <w:rFonts w:ascii="Times New Roman" w:hAnsi="Times New Roman" w:cs="Times New Roman"/>
              </w:rPr>
              <w:t>5</w:t>
            </w:r>
            <w:r w:rsidRPr="00450F26">
              <w:rPr>
                <w:rFonts w:ascii="Times New Roman" w:hAnsi="Times New Roman" w:cs="Times New Roman"/>
                <w:vertAlign w:val="superscript"/>
              </w:rPr>
              <w:t>th</w:t>
            </w:r>
            <w:r w:rsidRPr="00450F26">
              <w:rPr>
                <w:rFonts w:ascii="Times New Roman" w:hAnsi="Times New Roman" w:cs="Times New Roman"/>
              </w:rPr>
              <w:t xml:space="preserve"> percentile for the season</w:t>
            </w:r>
          </w:p>
        </w:tc>
        <w:tc>
          <w:tcPr>
            <w:tcW w:w="1170" w:type="dxa"/>
          </w:tcPr>
          <w:p w14:paraId="32EE22BD" w14:textId="1A96CD7F" w:rsidR="000403C8" w:rsidRDefault="000403C8" w:rsidP="000403C8">
            <w:pPr>
              <w:spacing w:line="480" w:lineRule="auto"/>
              <w:rPr>
                <w:rFonts w:ascii="Times New Roman" w:hAnsi="Times New Roman" w:cs="Times New Roman"/>
              </w:rPr>
            </w:pPr>
            <w:r>
              <w:rPr>
                <w:rFonts w:ascii="Times New Roman" w:hAnsi="Times New Roman" w:cs="Times New Roman"/>
              </w:rPr>
              <w:t>Dry</w:t>
            </w:r>
          </w:p>
        </w:tc>
      </w:tr>
      <w:tr w:rsidR="000403C8" w14:paraId="10299A1D" w14:textId="77777777" w:rsidTr="000403C8">
        <w:tc>
          <w:tcPr>
            <w:tcW w:w="1255" w:type="dxa"/>
          </w:tcPr>
          <w:p w14:paraId="407C85C4" w14:textId="60364221" w:rsidR="000403C8" w:rsidRDefault="000403C8" w:rsidP="000403C8">
            <w:pPr>
              <w:spacing w:line="480" w:lineRule="auto"/>
              <w:rPr>
                <w:rFonts w:ascii="Times New Roman" w:hAnsi="Times New Roman" w:cs="Times New Roman"/>
              </w:rPr>
            </w:pPr>
            <w:r>
              <w:rPr>
                <w:rFonts w:ascii="Times New Roman" w:hAnsi="Times New Roman" w:cs="Times New Roman"/>
              </w:rPr>
              <w:t>R01PS</w:t>
            </w:r>
          </w:p>
        </w:tc>
        <w:tc>
          <w:tcPr>
            <w:tcW w:w="7110" w:type="dxa"/>
          </w:tcPr>
          <w:p w14:paraId="04249775" w14:textId="1C93C681" w:rsidR="000403C8" w:rsidRDefault="000403C8" w:rsidP="000403C8">
            <w:pPr>
              <w:spacing w:line="480" w:lineRule="auto"/>
              <w:rPr>
                <w:rFonts w:ascii="Times New Roman" w:hAnsi="Times New Roman" w:cs="Times New Roman"/>
              </w:rPr>
            </w:pPr>
            <w:r>
              <w:rPr>
                <w:rFonts w:ascii="Times New Roman" w:hAnsi="Times New Roman" w:cs="Times New Roman"/>
              </w:rPr>
              <w:t>Sum of daily precipitation &lt; 1st</w:t>
            </w:r>
            <w:r w:rsidRPr="00450F26">
              <w:rPr>
                <w:rFonts w:ascii="Times New Roman" w:hAnsi="Times New Roman" w:cs="Times New Roman"/>
              </w:rPr>
              <w:t xml:space="preserve"> percentile for the season</w:t>
            </w:r>
          </w:p>
        </w:tc>
        <w:tc>
          <w:tcPr>
            <w:tcW w:w="1170" w:type="dxa"/>
          </w:tcPr>
          <w:p w14:paraId="0AD32286" w14:textId="36FAF95C" w:rsidR="000403C8" w:rsidRDefault="000403C8" w:rsidP="000403C8">
            <w:pPr>
              <w:spacing w:line="480" w:lineRule="auto"/>
              <w:rPr>
                <w:rFonts w:ascii="Times New Roman" w:hAnsi="Times New Roman" w:cs="Times New Roman"/>
              </w:rPr>
            </w:pPr>
            <w:r>
              <w:rPr>
                <w:rFonts w:ascii="Times New Roman" w:hAnsi="Times New Roman" w:cs="Times New Roman"/>
              </w:rPr>
              <w:t>Dry</w:t>
            </w:r>
          </w:p>
        </w:tc>
      </w:tr>
      <w:tr w:rsidR="000403C8" w14:paraId="39468B28" w14:textId="77777777" w:rsidTr="000403C8">
        <w:tc>
          <w:tcPr>
            <w:tcW w:w="1255" w:type="dxa"/>
          </w:tcPr>
          <w:p w14:paraId="270A05BB" w14:textId="6C330685" w:rsidR="000403C8" w:rsidRDefault="000403C8" w:rsidP="000403C8">
            <w:pPr>
              <w:spacing w:line="480" w:lineRule="auto"/>
              <w:rPr>
                <w:rFonts w:ascii="Times New Roman" w:hAnsi="Times New Roman" w:cs="Times New Roman"/>
              </w:rPr>
            </w:pPr>
            <w:r>
              <w:rPr>
                <w:rFonts w:ascii="Times New Roman" w:hAnsi="Times New Roman" w:cs="Times New Roman"/>
              </w:rPr>
              <w:lastRenderedPageBreak/>
              <w:t>CDD</w:t>
            </w:r>
          </w:p>
        </w:tc>
        <w:tc>
          <w:tcPr>
            <w:tcW w:w="7110" w:type="dxa"/>
          </w:tcPr>
          <w:p w14:paraId="468A9D71" w14:textId="7C8E1D57" w:rsidR="000403C8" w:rsidRDefault="000403C8" w:rsidP="000403C8">
            <w:pPr>
              <w:spacing w:line="480" w:lineRule="auto"/>
              <w:rPr>
                <w:rFonts w:ascii="Times New Roman" w:hAnsi="Times New Roman" w:cs="Times New Roman"/>
              </w:rPr>
            </w:pPr>
            <w:r w:rsidRPr="00C7126B">
              <w:rPr>
                <w:rFonts w:ascii="Times New Roman" w:hAnsi="Times New Roman" w:cs="Times New Roman"/>
              </w:rPr>
              <w:t>number of continuous no</w:t>
            </w:r>
            <w:r>
              <w:rPr>
                <w:rFonts w:ascii="Times New Roman" w:hAnsi="Times New Roman" w:cs="Times New Roman"/>
              </w:rPr>
              <w:t xml:space="preserve"> </w:t>
            </w:r>
            <w:r w:rsidRPr="00C7126B">
              <w:rPr>
                <w:rFonts w:ascii="Times New Roman" w:hAnsi="Times New Roman" w:cs="Times New Roman"/>
              </w:rPr>
              <w:t>precipitation days / total number of days</w:t>
            </w:r>
          </w:p>
        </w:tc>
        <w:tc>
          <w:tcPr>
            <w:tcW w:w="1170" w:type="dxa"/>
          </w:tcPr>
          <w:p w14:paraId="4EC6CEF8" w14:textId="4A61BB80" w:rsidR="000403C8" w:rsidRDefault="000403C8" w:rsidP="000403C8">
            <w:pPr>
              <w:spacing w:line="480" w:lineRule="auto"/>
              <w:rPr>
                <w:rFonts w:ascii="Times New Roman" w:hAnsi="Times New Roman" w:cs="Times New Roman"/>
              </w:rPr>
            </w:pPr>
            <w:r>
              <w:rPr>
                <w:rFonts w:ascii="Times New Roman" w:hAnsi="Times New Roman" w:cs="Times New Roman"/>
              </w:rPr>
              <w:t>Dry</w:t>
            </w:r>
          </w:p>
        </w:tc>
      </w:tr>
      <w:tr w:rsidR="000403C8" w14:paraId="31A448FB" w14:textId="77777777" w:rsidTr="000403C8">
        <w:tc>
          <w:tcPr>
            <w:tcW w:w="1255" w:type="dxa"/>
            <w:vAlign w:val="center"/>
          </w:tcPr>
          <w:p w14:paraId="62553D25" w14:textId="26070B61" w:rsidR="000403C8" w:rsidRDefault="005062F9" w:rsidP="000403C8">
            <w:pPr>
              <w:spacing w:line="480" w:lineRule="auto"/>
              <w:rPr>
                <w:rFonts w:ascii="Times New Roman" w:hAnsi="Times New Roman" w:cs="Times New Roman"/>
              </w:rPr>
            </w:pPr>
            <w:r>
              <w:rPr>
                <w:rFonts w:ascii="Times New Roman" w:hAnsi="Times New Roman" w:cs="Times New Roman"/>
              </w:rPr>
              <w:t>*</w:t>
            </w:r>
            <w:r w:rsidR="000403C8" w:rsidRPr="00450F26">
              <w:rPr>
                <w:rFonts w:ascii="Times New Roman" w:hAnsi="Times New Roman" w:cs="Times New Roman"/>
              </w:rPr>
              <w:t>PRCPTOTS</w:t>
            </w:r>
          </w:p>
        </w:tc>
        <w:tc>
          <w:tcPr>
            <w:tcW w:w="7110" w:type="dxa"/>
            <w:vAlign w:val="center"/>
          </w:tcPr>
          <w:p w14:paraId="7B179672" w14:textId="661F7E47" w:rsidR="000403C8" w:rsidRDefault="000403C8" w:rsidP="000403C8">
            <w:pPr>
              <w:spacing w:line="480" w:lineRule="auto"/>
              <w:rPr>
                <w:rFonts w:ascii="Times New Roman" w:hAnsi="Times New Roman" w:cs="Times New Roman"/>
              </w:rPr>
            </w:pPr>
            <w:r w:rsidRPr="00450F26">
              <w:rPr>
                <w:rFonts w:ascii="Times New Roman" w:hAnsi="Times New Roman" w:cs="Times New Roman"/>
              </w:rPr>
              <w:t>Total seasonal precipitation</w:t>
            </w:r>
          </w:p>
        </w:tc>
        <w:tc>
          <w:tcPr>
            <w:tcW w:w="1170" w:type="dxa"/>
          </w:tcPr>
          <w:p w14:paraId="52F383BB" w14:textId="64006D36"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r w:rsidR="000403C8" w14:paraId="419577B2" w14:textId="77777777" w:rsidTr="000403C8">
        <w:tc>
          <w:tcPr>
            <w:tcW w:w="1255" w:type="dxa"/>
          </w:tcPr>
          <w:p w14:paraId="06908C98" w14:textId="774C400F" w:rsidR="000403C8" w:rsidRDefault="005062F9" w:rsidP="000403C8">
            <w:pPr>
              <w:spacing w:line="480" w:lineRule="auto"/>
              <w:rPr>
                <w:rFonts w:ascii="Times New Roman" w:hAnsi="Times New Roman" w:cs="Times New Roman"/>
              </w:rPr>
            </w:pPr>
            <w:r>
              <w:rPr>
                <w:rFonts w:ascii="Times New Roman" w:hAnsi="Times New Roman" w:cs="Times New Roman"/>
              </w:rPr>
              <w:t>*</w:t>
            </w:r>
            <w:r w:rsidR="000403C8">
              <w:rPr>
                <w:rFonts w:ascii="Times New Roman" w:hAnsi="Times New Roman" w:cs="Times New Roman"/>
              </w:rPr>
              <w:t>CoefVar</w:t>
            </w:r>
          </w:p>
        </w:tc>
        <w:tc>
          <w:tcPr>
            <w:tcW w:w="7110" w:type="dxa"/>
          </w:tcPr>
          <w:p w14:paraId="726E5AAA" w14:textId="15BBB320" w:rsidR="000403C8" w:rsidRDefault="000403C8" w:rsidP="000403C8">
            <w:pPr>
              <w:spacing w:line="480" w:lineRule="auto"/>
              <w:rPr>
                <w:rFonts w:ascii="Times New Roman" w:hAnsi="Times New Roman" w:cs="Times New Roman"/>
              </w:rPr>
            </w:pPr>
            <w:r>
              <w:rPr>
                <w:rFonts w:ascii="Times New Roman" w:hAnsi="Times New Roman" w:cs="Times New Roman"/>
              </w:rPr>
              <w:t>Coefficient of Variation: standard deviation daily precipitation/mean daily precipitation</w:t>
            </w:r>
            <w:r w:rsidR="009E7600">
              <w:rPr>
                <w:rFonts w:ascii="Times New Roman" w:hAnsi="Times New Roman" w:cs="Times New Roman"/>
              </w:rPr>
              <w:t xml:space="preserve"> [I thought that there were different coefficients</w:t>
            </w:r>
            <w:r w:rsidR="00F84679">
              <w:rPr>
                <w:rFonts w:ascii="Times New Roman" w:hAnsi="Times New Roman" w:cs="Times New Roman"/>
              </w:rPr>
              <w:t xml:space="preserve"> as well--intra-annual and inter-annual)</w:t>
            </w:r>
          </w:p>
        </w:tc>
        <w:tc>
          <w:tcPr>
            <w:tcW w:w="1170" w:type="dxa"/>
          </w:tcPr>
          <w:p w14:paraId="0E99157C" w14:textId="2BF188F1" w:rsidR="000403C8" w:rsidRDefault="000403C8" w:rsidP="000403C8">
            <w:pPr>
              <w:spacing w:line="480" w:lineRule="auto"/>
              <w:rPr>
                <w:rFonts w:ascii="Times New Roman" w:hAnsi="Times New Roman" w:cs="Times New Roman"/>
              </w:rPr>
            </w:pPr>
            <w:r>
              <w:rPr>
                <w:rFonts w:ascii="Times New Roman" w:hAnsi="Times New Roman" w:cs="Times New Roman"/>
              </w:rPr>
              <w:t>Wet</w:t>
            </w:r>
          </w:p>
        </w:tc>
      </w:tr>
    </w:tbl>
    <w:p w14:paraId="400791AF" w14:textId="64BBB358" w:rsidR="000403C8" w:rsidRPr="005062F9" w:rsidRDefault="005062F9" w:rsidP="005062F9">
      <w:pPr>
        <w:spacing w:line="480" w:lineRule="auto"/>
        <w:rPr>
          <w:rFonts w:ascii="Times New Roman" w:hAnsi="Times New Roman" w:cs="Times New Roman"/>
        </w:rPr>
      </w:pPr>
      <w:r w:rsidRPr="005062F9">
        <w:rPr>
          <w:rFonts w:ascii="Times New Roman" w:hAnsi="Times New Roman" w:cs="Times New Roman"/>
        </w:rPr>
        <w:t>*</w:t>
      </w:r>
      <w:r>
        <w:rPr>
          <w:rFonts w:ascii="Times New Roman" w:hAnsi="Times New Roman" w:cs="Times New Roman"/>
        </w:rPr>
        <w:t xml:space="preserve"> non-extreme index</w:t>
      </w:r>
    </w:p>
    <w:p w14:paraId="065CE7D0" w14:textId="726B7DBD" w:rsidR="004D1F42" w:rsidRPr="00450F26" w:rsidRDefault="004D1F42" w:rsidP="00B811EA">
      <w:pPr>
        <w:spacing w:line="480" w:lineRule="auto"/>
        <w:rPr>
          <w:rFonts w:ascii="Times New Roman" w:hAnsi="Times New Roman" w:cs="Times New Roman"/>
        </w:rPr>
      </w:pPr>
    </w:p>
    <w:p w14:paraId="4364F266" w14:textId="68EEDD7B" w:rsidR="00086846" w:rsidRDefault="0043062D" w:rsidP="00FC4454">
      <w:pPr>
        <w:spacing w:line="480" w:lineRule="auto"/>
        <w:ind w:firstLine="720"/>
        <w:rPr>
          <w:rFonts w:ascii="Times New Roman" w:hAnsi="Times New Roman" w:cs="Times New Roman"/>
        </w:rPr>
      </w:pPr>
      <w:r>
        <w:rPr>
          <w:rFonts w:ascii="Times New Roman" w:hAnsi="Times New Roman" w:cs="Times New Roman"/>
        </w:rPr>
        <w:t>For each of these</w:t>
      </w:r>
      <w:r w:rsidR="00FC4454" w:rsidRPr="00450F26">
        <w:rPr>
          <w:rFonts w:ascii="Times New Roman" w:hAnsi="Times New Roman" w:cs="Times New Roman"/>
        </w:rPr>
        <w:t xml:space="preserve"> precipitation indices, we derived the </w:t>
      </w:r>
      <w:r>
        <w:rPr>
          <w:rFonts w:ascii="Times New Roman" w:hAnsi="Times New Roman" w:cs="Times New Roman"/>
        </w:rPr>
        <w:t xml:space="preserve">standard </w:t>
      </w:r>
      <w:r w:rsidR="00FC4454" w:rsidRPr="00450F26">
        <w:rPr>
          <w:rFonts w:ascii="Times New Roman" w:hAnsi="Times New Roman" w:cs="Times New Roman"/>
        </w:rPr>
        <w:t>deviation (e.g. &gt;1</w:t>
      </w:r>
      <w:r w:rsidR="00FC4454" w:rsidRPr="00450F26">
        <w:rPr>
          <w:rFonts w:ascii="Times New Roman" w:hAnsi="Times New Roman" w:cs="Times New Roman"/>
        </w:rPr>
        <w:sym w:font="Symbol" w:char="F073"/>
      </w:r>
      <w:r w:rsidR="00FC4454" w:rsidRPr="00450F26">
        <w:rPr>
          <w:rFonts w:ascii="Times New Roman" w:hAnsi="Times New Roman" w:cs="Times New Roman"/>
        </w:rPr>
        <w:t xml:space="preserve"> or 2</w:t>
      </w:r>
      <w:r w:rsidR="00FC4454" w:rsidRPr="00450F26">
        <w:rPr>
          <w:rFonts w:ascii="Times New Roman" w:hAnsi="Times New Roman" w:cs="Times New Roman"/>
        </w:rPr>
        <w:sym w:font="Symbol" w:char="F073"/>
      </w:r>
      <w:r w:rsidR="00FC4454" w:rsidRPr="00450F26">
        <w:rPr>
          <w:rFonts w:ascii="Times New Roman" w:hAnsi="Times New Roman" w:cs="Times New Roman"/>
        </w:rPr>
        <w:t xml:space="preserve">) of each index value from the mean value of the index in each season </w:t>
      </w:r>
      <w:r w:rsidR="001D585C">
        <w:rPr>
          <w:rFonts w:ascii="Times New Roman" w:hAnsi="Times New Roman" w:cs="Times New Roman"/>
        </w:rPr>
        <w:t xml:space="preserve">(i.e. DJF, JJA, MAM, SON) </w:t>
      </w:r>
      <w:r w:rsidR="00FC4454" w:rsidRPr="00450F26">
        <w:rPr>
          <w:rFonts w:ascii="Times New Roman" w:hAnsi="Times New Roman" w:cs="Times New Roman"/>
        </w:rPr>
        <w:t xml:space="preserve">for each year. The largest </w:t>
      </w:r>
      <w:r>
        <w:rPr>
          <w:rFonts w:ascii="Times New Roman" w:hAnsi="Times New Roman" w:cs="Times New Roman"/>
        </w:rPr>
        <w:t xml:space="preserve">standard </w:t>
      </w:r>
      <w:r w:rsidR="00FC4454" w:rsidRPr="00450F26">
        <w:rPr>
          <w:rFonts w:ascii="Times New Roman" w:hAnsi="Times New Roman" w:cs="Times New Roman"/>
        </w:rPr>
        <w:t xml:space="preserve">deviation within the growing season represents the </w:t>
      </w:r>
      <w:r>
        <w:rPr>
          <w:rFonts w:ascii="Times New Roman" w:hAnsi="Times New Roman" w:cs="Times New Roman"/>
        </w:rPr>
        <w:t xml:space="preserve">standard </w:t>
      </w:r>
      <w:r w:rsidR="00FC4454" w:rsidRPr="00450F26">
        <w:rPr>
          <w:rFonts w:ascii="Times New Roman" w:hAnsi="Times New Roman" w:cs="Times New Roman"/>
        </w:rPr>
        <w:t xml:space="preserve">deviation for the year.  </w:t>
      </w:r>
    </w:p>
    <w:p w14:paraId="344D52AB" w14:textId="770B3001" w:rsidR="00C94735" w:rsidRDefault="00C94735" w:rsidP="00FC4454">
      <w:pPr>
        <w:spacing w:line="480" w:lineRule="auto"/>
        <w:ind w:firstLine="720"/>
        <w:rPr>
          <w:rFonts w:ascii="Times New Roman" w:hAnsi="Times New Roman" w:cs="Times New Roman"/>
        </w:rPr>
      </w:pPr>
      <w:r>
        <w:rPr>
          <w:rFonts w:ascii="Times New Roman" w:hAnsi="Times New Roman" w:cs="Times New Roman"/>
        </w:rPr>
        <w:t>The consecutive day indices (CWD, CDD)</w:t>
      </w:r>
      <w:r w:rsidR="006A35A8">
        <w:rPr>
          <w:rFonts w:ascii="Times New Roman" w:hAnsi="Times New Roman" w:cs="Times New Roman"/>
        </w:rPr>
        <w:t xml:space="preserve"> were</w:t>
      </w:r>
      <w:r w:rsidR="00ED324C">
        <w:rPr>
          <w:rFonts w:ascii="Times New Roman" w:hAnsi="Times New Roman" w:cs="Times New Roman"/>
        </w:rPr>
        <w:t xml:space="preserve"> based on growing seasons for each society, as well as the month prior and following the growing season.  This was done for the four most abundant crops at each SCCS site.  For hunter-gatherer or pastoral societies, we instead calculated these indices for each season</w:t>
      </w:r>
      <w:r w:rsidR="00D1053C">
        <w:rPr>
          <w:rFonts w:ascii="Times New Roman" w:hAnsi="Times New Roman" w:cs="Times New Roman"/>
        </w:rPr>
        <w:t xml:space="preserve"> (like the other indices)</w:t>
      </w:r>
      <w:r w:rsidR="00ED324C">
        <w:rPr>
          <w:rFonts w:ascii="Times New Roman" w:hAnsi="Times New Roman" w:cs="Times New Roman"/>
        </w:rPr>
        <w:t xml:space="preserve">. </w:t>
      </w:r>
      <w:r w:rsidR="006C78E5">
        <w:rPr>
          <w:rFonts w:ascii="Times New Roman" w:hAnsi="Times New Roman" w:cs="Times New Roman"/>
        </w:rPr>
        <w:t xml:space="preserve"> </w:t>
      </w:r>
      <w:r w:rsidR="006A35A8">
        <w:rPr>
          <w:rFonts w:ascii="Times New Roman" w:hAnsi="Times New Roman" w:cs="Times New Roman"/>
        </w:rPr>
        <w:t>The Coefficient of Variation was</w:t>
      </w:r>
      <w:r w:rsidR="00D1053C">
        <w:rPr>
          <w:rFonts w:ascii="Times New Roman" w:hAnsi="Times New Roman" w:cs="Times New Roman"/>
        </w:rPr>
        <w:t xml:space="preserve"> </w:t>
      </w:r>
      <w:r w:rsidR="006C78E5">
        <w:rPr>
          <w:rFonts w:ascii="Times New Roman" w:hAnsi="Times New Roman" w:cs="Times New Roman"/>
        </w:rPr>
        <w:t>calculated for both inter-annual and intra-annual variations.</w:t>
      </w:r>
    </w:p>
    <w:p w14:paraId="033D89E8" w14:textId="77777777" w:rsidR="006A35A8" w:rsidRDefault="006A35A8" w:rsidP="00FC4454">
      <w:pPr>
        <w:spacing w:line="480" w:lineRule="auto"/>
        <w:ind w:firstLine="720"/>
        <w:rPr>
          <w:rFonts w:ascii="Times New Roman" w:hAnsi="Times New Roman" w:cs="Times New Roman"/>
        </w:rPr>
      </w:pPr>
    </w:p>
    <w:p w14:paraId="587C2F75" w14:textId="27818ABC" w:rsidR="005062F9" w:rsidRDefault="005062F9" w:rsidP="00765DD3">
      <w:pPr>
        <w:pStyle w:val="ListParagraph"/>
        <w:numPr>
          <w:ilvl w:val="0"/>
          <w:numId w:val="15"/>
        </w:numPr>
        <w:spacing w:line="480" w:lineRule="auto"/>
        <w:rPr>
          <w:rFonts w:ascii="Times New Roman" w:hAnsi="Times New Roman" w:cs="Times New Roman"/>
        </w:rPr>
      </w:pPr>
      <w:r>
        <w:rPr>
          <w:rFonts w:ascii="Times New Roman" w:hAnsi="Times New Roman" w:cs="Times New Roman"/>
        </w:rPr>
        <w:t>Temperature indices</w:t>
      </w:r>
    </w:p>
    <w:p w14:paraId="2FB425F7" w14:textId="1C756690" w:rsidR="00D1053C" w:rsidRPr="00D1053C" w:rsidRDefault="00D1053C" w:rsidP="00D1053C">
      <w:pPr>
        <w:spacing w:line="480" w:lineRule="auto"/>
        <w:ind w:firstLine="360"/>
        <w:rPr>
          <w:rFonts w:ascii="Times New Roman" w:hAnsi="Times New Roman" w:cs="Times New Roman"/>
        </w:rPr>
      </w:pPr>
      <w:r>
        <w:rPr>
          <w:rFonts w:ascii="Times New Roman" w:hAnsi="Times New Roman" w:cs="Times New Roman"/>
        </w:rPr>
        <w:t>Besides drought and flooding events, crops are also subject to stress due to extreme cold spells.  We therefore used the daily minimum and maximum temperatures to calculate</w:t>
      </w:r>
      <w:r w:rsidR="00044FE4">
        <w:rPr>
          <w:rFonts w:ascii="Times New Roman" w:hAnsi="Times New Roman" w:cs="Times New Roman"/>
        </w:rPr>
        <w:t xml:space="preserve"> two cold-spell indices (Table 3</w:t>
      </w:r>
      <w:r>
        <w:rPr>
          <w:rFonts w:ascii="Times New Roman" w:hAnsi="Times New Roman" w:cs="Times New Roman"/>
        </w:rPr>
        <w:t>).</w:t>
      </w:r>
    </w:p>
    <w:p w14:paraId="6757ED6D" w14:textId="185BBA45" w:rsidR="00583EAE" w:rsidRPr="00605E39" w:rsidRDefault="00044FE4" w:rsidP="00605E39">
      <w:pPr>
        <w:spacing w:line="480" w:lineRule="auto"/>
        <w:rPr>
          <w:rFonts w:ascii="Times New Roman" w:hAnsi="Times New Roman" w:cs="Times New Roman"/>
        </w:rPr>
      </w:pPr>
      <w:r>
        <w:rPr>
          <w:rFonts w:ascii="Times New Roman" w:hAnsi="Times New Roman" w:cs="Times New Roman"/>
          <w:b/>
        </w:rPr>
        <w:t>Table 3</w:t>
      </w:r>
      <w:r w:rsidR="00D1053C" w:rsidRPr="00D1053C">
        <w:rPr>
          <w:rFonts w:ascii="Times New Roman" w:hAnsi="Times New Roman" w:cs="Times New Roman"/>
          <w:b/>
        </w:rPr>
        <w:t>.</w:t>
      </w:r>
      <w:r w:rsidR="00D1053C" w:rsidRPr="00D1053C">
        <w:rPr>
          <w:rFonts w:ascii="Times New Roman" w:hAnsi="Times New Roman" w:cs="Times New Roman"/>
        </w:rPr>
        <w:t xml:space="preserve"> Indices derived from daily </w:t>
      </w:r>
      <w:r w:rsidR="00D1053C">
        <w:rPr>
          <w:rFonts w:ascii="Times New Roman" w:hAnsi="Times New Roman" w:cs="Times New Roman"/>
        </w:rPr>
        <w:t>minimum and maximum temperature</w:t>
      </w:r>
      <w:r w:rsidR="00D1053C" w:rsidRPr="00D1053C">
        <w:rPr>
          <w:rFonts w:ascii="Times New Roman" w:hAnsi="Times New Roman" w:cs="Times New Roman"/>
        </w:rPr>
        <w:t xml:space="preserve"> from GHCN weather stations</w:t>
      </w:r>
      <w:r w:rsidR="00D1053C">
        <w:rPr>
          <w:rFonts w:ascii="Times New Roman" w:hAnsi="Times New Roman" w:cs="Times New Roman"/>
        </w:rPr>
        <w:t>.</w:t>
      </w:r>
    </w:p>
    <w:tbl>
      <w:tblPr>
        <w:tblStyle w:val="TableGrid"/>
        <w:tblW w:w="0" w:type="auto"/>
        <w:tblLook w:val="04A0" w:firstRow="1" w:lastRow="0" w:firstColumn="1" w:lastColumn="0" w:noHBand="0" w:noVBand="1"/>
      </w:tblPr>
      <w:tblGrid>
        <w:gridCol w:w="985"/>
        <w:gridCol w:w="7200"/>
        <w:gridCol w:w="1165"/>
      </w:tblGrid>
      <w:tr w:rsidR="000403C8" w14:paraId="7CEC3A3E" w14:textId="77777777" w:rsidTr="000403C8">
        <w:tc>
          <w:tcPr>
            <w:tcW w:w="985" w:type="dxa"/>
          </w:tcPr>
          <w:p w14:paraId="51CB563D" w14:textId="3A16B911" w:rsidR="000403C8" w:rsidRDefault="000403C8" w:rsidP="000403C8">
            <w:pPr>
              <w:spacing w:line="480" w:lineRule="auto"/>
              <w:rPr>
                <w:rFonts w:ascii="Times New Roman" w:hAnsi="Times New Roman" w:cs="Times New Roman"/>
              </w:rPr>
            </w:pPr>
            <w:r w:rsidRPr="005B4784">
              <w:rPr>
                <w:rFonts w:ascii="Times New Roman" w:hAnsi="Times New Roman" w:cs="Times New Roman"/>
                <w:b/>
              </w:rPr>
              <w:lastRenderedPageBreak/>
              <w:t>Index</w:t>
            </w:r>
          </w:p>
        </w:tc>
        <w:tc>
          <w:tcPr>
            <w:tcW w:w="7200" w:type="dxa"/>
          </w:tcPr>
          <w:p w14:paraId="00B8551B" w14:textId="693A67F8" w:rsidR="000403C8" w:rsidRDefault="000403C8" w:rsidP="000403C8">
            <w:pPr>
              <w:spacing w:line="480" w:lineRule="auto"/>
              <w:rPr>
                <w:rFonts w:ascii="Times New Roman" w:hAnsi="Times New Roman" w:cs="Times New Roman"/>
              </w:rPr>
            </w:pPr>
            <w:r w:rsidRPr="005B4784">
              <w:rPr>
                <w:rFonts w:ascii="Times New Roman" w:hAnsi="Times New Roman" w:cs="Times New Roman"/>
                <w:b/>
              </w:rPr>
              <w:t>Definition</w:t>
            </w:r>
          </w:p>
        </w:tc>
        <w:tc>
          <w:tcPr>
            <w:tcW w:w="1165" w:type="dxa"/>
          </w:tcPr>
          <w:p w14:paraId="3AA59259" w14:textId="2D3BDD60" w:rsidR="000403C8" w:rsidRPr="000403C8" w:rsidRDefault="000403C8" w:rsidP="000403C8">
            <w:pPr>
              <w:spacing w:line="480" w:lineRule="auto"/>
              <w:rPr>
                <w:rFonts w:ascii="Times New Roman" w:hAnsi="Times New Roman" w:cs="Times New Roman"/>
                <w:b/>
              </w:rPr>
            </w:pPr>
            <w:r w:rsidRPr="000403C8">
              <w:rPr>
                <w:rFonts w:ascii="Times New Roman" w:hAnsi="Times New Roman" w:cs="Times New Roman"/>
                <w:b/>
              </w:rPr>
              <w:t>Cold/Hot</w:t>
            </w:r>
          </w:p>
        </w:tc>
      </w:tr>
      <w:tr w:rsidR="000403C8" w14:paraId="23544704" w14:textId="77777777" w:rsidTr="000403C8">
        <w:tc>
          <w:tcPr>
            <w:tcW w:w="985" w:type="dxa"/>
          </w:tcPr>
          <w:p w14:paraId="0D8366FF" w14:textId="3CC41155" w:rsidR="000403C8" w:rsidRDefault="000403C8" w:rsidP="000403C8">
            <w:pPr>
              <w:spacing w:line="480" w:lineRule="auto"/>
              <w:rPr>
                <w:rFonts w:ascii="Times New Roman" w:hAnsi="Times New Roman" w:cs="Times New Roman"/>
              </w:rPr>
            </w:pPr>
            <w:r>
              <w:rPr>
                <w:rFonts w:ascii="Times New Roman" w:hAnsi="Times New Roman" w:cs="Times New Roman"/>
              </w:rPr>
              <w:t>FD</w:t>
            </w:r>
          </w:p>
        </w:tc>
        <w:tc>
          <w:tcPr>
            <w:tcW w:w="7200" w:type="dxa"/>
          </w:tcPr>
          <w:p w14:paraId="0512EB87" w14:textId="6341B021" w:rsidR="000403C8" w:rsidRDefault="000403C8" w:rsidP="000403C8">
            <w:pPr>
              <w:spacing w:line="480" w:lineRule="auto"/>
              <w:rPr>
                <w:rFonts w:ascii="Times New Roman" w:hAnsi="Times New Roman" w:cs="Times New Roman"/>
              </w:rPr>
            </w:pPr>
            <w:r>
              <w:rPr>
                <w:rFonts w:ascii="Times New Roman" w:hAnsi="Times New Roman" w:cs="Times New Roman"/>
              </w:rPr>
              <w:t>Number of Frost Days: Number of days when Tmin &lt; 0</w:t>
            </w:r>
            <w:r w:rsidRPr="005B4784">
              <w:rPr>
                <w:rFonts w:ascii="Times New Roman" w:hAnsi="Times New Roman" w:cs="Times New Roman"/>
                <w:vertAlign w:val="superscript"/>
              </w:rPr>
              <w:t>o</w:t>
            </w:r>
            <w:r>
              <w:rPr>
                <w:rFonts w:ascii="Times New Roman" w:hAnsi="Times New Roman" w:cs="Times New Roman"/>
              </w:rPr>
              <w:t>C</w:t>
            </w:r>
          </w:p>
        </w:tc>
        <w:tc>
          <w:tcPr>
            <w:tcW w:w="1165" w:type="dxa"/>
          </w:tcPr>
          <w:p w14:paraId="41E257EF" w14:textId="2B6D1DF6" w:rsidR="000403C8" w:rsidRDefault="000403C8" w:rsidP="000403C8">
            <w:pPr>
              <w:spacing w:line="480" w:lineRule="auto"/>
              <w:rPr>
                <w:rFonts w:ascii="Times New Roman" w:hAnsi="Times New Roman" w:cs="Times New Roman"/>
              </w:rPr>
            </w:pPr>
            <w:r>
              <w:rPr>
                <w:rFonts w:ascii="Times New Roman" w:hAnsi="Times New Roman" w:cs="Times New Roman"/>
              </w:rPr>
              <w:t>Cold</w:t>
            </w:r>
          </w:p>
        </w:tc>
      </w:tr>
      <w:tr w:rsidR="000403C8" w14:paraId="51BA9900" w14:textId="77777777" w:rsidTr="000403C8">
        <w:tc>
          <w:tcPr>
            <w:tcW w:w="985" w:type="dxa"/>
          </w:tcPr>
          <w:p w14:paraId="73351A19" w14:textId="11FDAD3D" w:rsidR="000403C8" w:rsidRDefault="000403C8" w:rsidP="000403C8">
            <w:pPr>
              <w:spacing w:line="480" w:lineRule="auto"/>
              <w:rPr>
                <w:rFonts w:ascii="Times New Roman" w:hAnsi="Times New Roman" w:cs="Times New Roman"/>
              </w:rPr>
            </w:pPr>
            <w:r>
              <w:rPr>
                <w:rFonts w:ascii="Times New Roman" w:hAnsi="Times New Roman" w:cs="Times New Roman"/>
              </w:rPr>
              <w:t>CSDI</w:t>
            </w:r>
          </w:p>
        </w:tc>
        <w:tc>
          <w:tcPr>
            <w:tcW w:w="7200" w:type="dxa"/>
          </w:tcPr>
          <w:p w14:paraId="57373362" w14:textId="1BB292EF" w:rsidR="000403C8" w:rsidRDefault="000403C8" w:rsidP="000403C8">
            <w:pPr>
              <w:spacing w:line="480" w:lineRule="auto"/>
              <w:rPr>
                <w:rFonts w:ascii="Times New Roman" w:hAnsi="Times New Roman" w:cs="Times New Roman"/>
              </w:rPr>
            </w:pPr>
            <w:r>
              <w:rPr>
                <w:rFonts w:ascii="Times New Roman" w:hAnsi="Times New Roman" w:cs="Times New Roman"/>
              </w:rPr>
              <w:t>Cold Spell Duration Index: number of consecutive days with Tmin &lt; 10</w:t>
            </w:r>
            <w:r w:rsidRPr="005B4784">
              <w:rPr>
                <w:rFonts w:ascii="Times New Roman" w:hAnsi="Times New Roman" w:cs="Times New Roman"/>
                <w:vertAlign w:val="superscript"/>
              </w:rPr>
              <w:t>th</w:t>
            </w:r>
            <w:r>
              <w:rPr>
                <w:rFonts w:ascii="Times New Roman" w:hAnsi="Times New Roman" w:cs="Times New Roman"/>
              </w:rPr>
              <w:t xml:space="preserve"> percentile</w:t>
            </w:r>
            <w:r w:rsidR="00F35500">
              <w:rPr>
                <w:rFonts w:ascii="Times New Roman" w:hAnsi="Times New Roman" w:cs="Times New Roman"/>
              </w:rPr>
              <w:t xml:space="preserve"> (based on entire time period at each site)</w:t>
            </w:r>
            <w:r w:rsidR="00124961">
              <w:rPr>
                <w:rFonts w:ascii="Times New Roman" w:hAnsi="Times New Roman" w:cs="Times New Roman"/>
              </w:rPr>
              <w:t>/ total number of days</w:t>
            </w:r>
          </w:p>
        </w:tc>
        <w:tc>
          <w:tcPr>
            <w:tcW w:w="1165" w:type="dxa"/>
          </w:tcPr>
          <w:p w14:paraId="7BBB0BA4" w14:textId="4DDC3F53" w:rsidR="000403C8" w:rsidRDefault="000403C8" w:rsidP="000403C8">
            <w:pPr>
              <w:spacing w:line="480" w:lineRule="auto"/>
              <w:rPr>
                <w:rFonts w:ascii="Times New Roman" w:hAnsi="Times New Roman" w:cs="Times New Roman"/>
              </w:rPr>
            </w:pPr>
            <w:r>
              <w:rPr>
                <w:rFonts w:ascii="Times New Roman" w:hAnsi="Times New Roman" w:cs="Times New Roman"/>
              </w:rPr>
              <w:t>Cold</w:t>
            </w:r>
          </w:p>
        </w:tc>
      </w:tr>
      <w:tr w:rsidR="000403C8" w14:paraId="1478CFD5" w14:textId="77777777" w:rsidTr="000403C8">
        <w:tc>
          <w:tcPr>
            <w:tcW w:w="985" w:type="dxa"/>
          </w:tcPr>
          <w:p w14:paraId="7E8C69BE" w14:textId="6D2ECF2D" w:rsidR="000403C8" w:rsidRDefault="005062F9" w:rsidP="000403C8">
            <w:pPr>
              <w:spacing w:line="480" w:lineRule="auto"/>
              <w:rPr>
                <w:rFonts w:ascii="Times New Roman" w:hAnsi="Times New Roman" w:cs="Times New Roman"/>
              </w:rPr>
            </w:pPr>
            <w:r>
              <w:rPr>
                <w:rFonts w:ascii="Times New Roman" w:hAnsi="Times New Roman" w:cs="Times New Roman"/>
              </w:rPr>
              <w:t>*</w:t>
            </w:r>
            <w:r w:rsidR="000403C8">
              <w:rPr>
                <w:rFonts w:ascii="Times New Roman" w:hAnsi="Times New Roman" w:cs="Times New Roman"/>
              </w:rPr>
              <w:t>Tmin</w:t>
            </w:r>
          </w:p>
        </w:tc>
        <w:tc>
          <w:tcPr>
            <w:tcW w:w="7200" w:type="dxa"/>
          </w:tcPr>
          <w:p w14:paraId="6BC18892" w14:textId="3599BD78" w:rsidR="000403C8" w:rsidRDefault="000403C8" w:rsidP="000403C8">
            <w:pPr>
              <w:spacing w:line="480" w:lineRule="auto"/>
              <w:rPr>
                <w:rFonts w:ascii="Times New Roman" w:hAnsi="Times New Roman" w:cs="Times New Roman"/>
              </w:rPr>
            </w:pPr>
            <w:r>
              <w:rPr>
                <w:rFonts w:ascii="Times New Roman" w:hAnsi="Times New Roman" w:cs="Times New Roman"/>
              </w:rPr>
              <w:t>Minimum daily temperature</w:t>
            </w:r>
          </w:p>
        </w:tc>
        <w:tc>
          <w:tcPr>
            <w:tcW w:w="1165" w:type="dxa"/>
          </w:tcPr>
          <w:p w14:paraId="7AA12E44" w14:textId="05E082FB" w:rsidR="000403C8" w:rsidRDefault="000403C8" w:rsidP="000403C8">
            <w:pPr>
              <w:spacing w:line="480" w:lineRule="auto"/>
              <w:rPr>
                <w:rFonts w:ascii="Times New Roman" w:hAnsi="Times New Roman" w:cs="Times New Roman"/>
              </w:rPr>
            </w:pPr>
            <w:r>
              <w:rPr>
                <w:rFonts w:ascii="Times New Roman" w:hAnsi="Times New Roman" w:cs="Times New Roman"/>
              </w:rPr>
              <w:t>Cold</w:t>
            </w:r>
          </w:p>
        </w:tc>
      </w:tr>
      <w:tr w:rsidR="000403C8" w14:paraId="16BF1C66" w14:textId="77777777" w:rsidTr="000403C8">
        <w:tc>
          <w:tcPr>
            <w:tcW w:w="985" w:type="dxa"/>
          </w:tcPr>
          <w:p w14:paraId="79C9CBDB" w14:textId="37CEDF45" w:rsidR="000403C8" w:rsidRDefault="005062F9" w:rsidP="000403C8">
            <w:pPr>
              <w:spacing w:line="480" w:lineRule="auto"/>
              <w:rPr>
                <w:rFonts w:ascii="Times New Roman" w:hAnsi="Times New Roman" w:cs="Times New Roman"/>
              </w:rPr>
            </w:pPr>
            <w:r>
              <w:rPr>
                <w:rFonts w:ascii="Times New Roman" w:hAnsi="Times New Roman" w:cs="Times New Roman"/>
              </w:rPr>
              <w:t>*</w:t>
            </w:r>
            <w:r w:rsidR="000403C8">
              <w:rPr>
                <w:rFonts w:ascii="Times New Roman" w:hAnsi="Times New Roman" w:cs="Times New Roman"/>
              </w:rPr>
              <w:t>Tmax</w:t>
            </w:r>
          </w:p>
        </w:tc>
        <w:tc>
          <w:tcPr>
            <w:tcW w:w="7200" w:type="dxa"/>
          </w:tcPr>
          <w:p w14:paraId="4D9E9A93" w14:textId="2AF8C074" w:rsidR="000403C8" w:rsidRDefault="000403C8" w:rsidP="000403C8">
            <w:pPr>
              <w:spacing w:line="480" w:lineRule="auto"/>
              <w:rPr>
                <w:rFonts w:ascii="Times New Roman" w:hAnsi="Times New Roman" w:cs="Times New Roman"/>
              </w:rPr>
            </w:pPr>
            <w:r>
              <w:rPr>
                <w:rFonts w:ascii="Times New Roman" w:hAnsi="Times New Roman" w:cs="Times New Roman"/>
              </w:rPr>
              <w:t>Maximum daily temperature</w:t>
            </w:r>
          </w:p>
        </w:tc>
        <w:tc>
          <w:tcPr>
            <w:tcW w:w="1165" w:type="dxa"/>
          </w:tcPr>
          <w:p w14:paraId="589CE9B8" w14:textId="6DE746A5" w:rsidR="000403C8" w:rsidRDefault="000403C8" w:rsidP="000403C8">
            <w:pPr>
              <w:spacing w:line="480" w:lineRule="auto"/>
              <w:rPr>
                <w:rFonts w:ascii="Times New Roman" w:hAnsi="Times New Roman" w:cs="Times New Roman"/>
              </w:rPr>
            </w:pPr>
            <w:r>
              <w:rPr>
                <w:rFonts w:ascii="Times New Roman" w:hAnsi="Times New Roman" w:cs="Times New Roman"/>
              </w:rPr>
              <w:t>Hot</w:t>
            </w:r>
          </w:p>
        </w:tc>
      </w:tr>
    </w:tbl>
    <w:p w14:paraId="27D92579" w14:textId="69B05D4A" w:rsidR="00F35500" w:rsidRPr="00605E39" w:rsidRDefault="005062F9" w:rsidP="00605E39">
      <w:pPr>
        <w:spacing w:line="480" w:lineRule="auto"/>
        <w:rPr>
          <w:rFonts w:ascii="Times New Roman" w:hAnsi="Times New Roman" w:cs="Times New Roman"/>
        </w:rPr>
      </w:pPr>
      <w:r w:rsidRPr="005062F9">
        <w:rPr>
          <w:rFonts w:ascii="Times New Roman" w:hAnsi="Times New Roman" w:cs="Times New Roman"/>
        </w:rPr>
        <w:t>*</w:t>
      </w:r>
      <w:r>
        <w:rPr>
          <w:rFonts w:ascii="Times New Roman" w:hAnsi="Times New Roman" w:cs="Times New Roman"/>
        </w:rPr>
        <w:t xml:space="preserve"> non-extreme index</w:t>
      </w:r>
    </w:p>
    <w:p w14:paraId="0B794F53" w14:textId="7D31618A" w:rsidR="00394C26" w:rsidRDefault="00394C26" w:rsidP="002E1E5D">
      <w:pPr>
        <w:spacing w:line="480" w:lineRule="auto"/>
        <w:rPr>
          <w:rFonts w:ascii="Times" w:hAnsi="Times"/>
        </w:rPr>
      </w:pPr>
      <w:bookmarkStart w:id="0" w:name="_GoBack"/>
      <w:bookmarkEnd w:id="0"/>
    </w:p>
    <w:p w14:paraId="7EAAAED9" w14:textId="2F50B70B" w:rsidR="00ED324C" w:rsidRPr="00ED324C" w:rsidRDefault="00ED324C" w:rsidP="00765DD3">
      <w:pPr>
        <w:pStyle w:val="ListParagraph"/>
        <w:numPr>
          <w:ilvl w:val="0"/>
          <w:numId w:val="15"/>
        </w:numPr>
        <w:spacing w:line="480" w:lineRule="auto"/>
        <w:rPr>
          <w:rFonts w:ascii="Times" w:hAnsi="Times"/>
        </w:rPr>
      </w:pPr>
      <w:r>
        <w:rPr>
          <w:rFonts w:ascii="Times" w:hAnsi="Times"/>
        </w:rPr>
        <w:t>Predictability</w:t>
      </w:r>
    </w:p>
    <w:p w14:paraId="0EF03630" w14:textId="666A88F4" w:rsidR="008A00CB" w:rsidRPr="008A00CB" w:rsidRDefault="002535EC" w:rsidP="00BD1393">
      <w:pPr>
        <w:spacing w:line="480" w:lineRule="auto"/>
        <w:rPr>
          <w:rFonts w:ascii="Times New Roman" w:hAnsi="Times New Roman" w:cs="Times New Roman"/>
        </w:rPr>
      </w:pPr>
      <w:r>
        <w:rPr>
          <w:rFonts w:ascii="Times New Roman" w:hAnsi="Times New Roman" w:cs="Times New Roman"/>
          <w:bCs/>
        </w:rPr>
        <w:t xml:space="preserve">Predictability, constancy, and contingency were calculated for all the indices based on the weather station data.  </w:t>
      </w:r>
      <w:r w:rsidR="008A00CB">
        <w:rPr>
          <w:rFonts w:ascii="Times New Roman" w:hAnsi="Times New Roman" w:cs="Times New Roman"/>
          <w:bCs/>
        </w:rPr>
        <w:t>Predictability is based upon the Co</w:t>
      </w:r>
      <w:r w:rsidR="00F84679">
        <w:rPr>
          <w:rFonts w:ascii="Times New Roman" w:hAnsi="Times New Roman" w:cs="Times New Roman"/>
          <w:bCs/>
        </w:rPr>
        <w:t>l</w:t>
      </w:r>
      <w:r w:rsidR="008A00CB">
        <w:rPr>
          <w:rFonts w:ascii="Times New Roman" w:hAnsi="Times New Roman" w:cs="Times New Roman"/>
          <w:bCs/>
        </w:rPr>
        <w:t>well index (Co</w:t>
      </w:r>
      <w:r w:rsidR="00F84679">
        <w:rPr>
          <w:rFonts w:ascii="Times New Roman" w:hAnsi="Times New Roman" w:cs="Times New Roman"/>
          <w:bCs/>
        </w:rPr>
        <w:t>l</w:t>
      </w:r>
      <w:r w:rsidR="008A00CB">
        <w:rPr>
          <w:rFonts w:ascii="Times New Roman" w:hAnsi="Times New Roman" w:cs="Times New Roman"/>
          <w:bCs/>
        </w:rPr>
        <w:t xml:space="preserve">well, 1974), and is </w:t>
      </w:r>
      <w:r w:rsidR="008A00CB">
        <w:rPr>
          <w:rFonts w:ascii="Times New Roman" w:hAnsi="Times New Roman" w:cs="Times New Roman"/>
        </w:rPr>
        <w:t>v</w:t>
      </w:r>
      <w:r w:rsidR="008A00CB" w:rsidRPr="008A00CB">
        <w:rPr>
          <w:rFonts w:ascii="Times New Roman" w:hAnsi="Times New Roman" w:cs="Times New Roman"/>
        </w:rPr>
        <w:t xml:space="preserve">ariation among successive periods in the pattern of </w:t>
      </w:r>
      <w:r w:rsidR="008A00CB">
        <w:rPr>
          <w:rFonts w:ascii="Times New Roman" w:hAnsi="Times New Roman" w:cs="Times New Roman"/>
        </w:rPr>
        <w:t xml:space="preserve">a </w:t>
      </w:r>
      <w:r w:rsidR="008A00CB" w:rsidRPr="008A00CB">
        <w:rPr>
          <w:rFonts w:ascii="Times New Roman" w:hAnsi="Times New Roman" w:cs="Times New Roman"/>
        </w:rPr>
        <w:t xml:space="preserve">periodic phenomenon, composed of contingency (seasonality) and constancy (inter-annual variability).  </w:t>
      </w:r>
      <w:r w:rsidR="008A00CB">
        <w:rPr>
          <w:rFonts w:ascii="Times New Roman" w:hAnsi="Times New Roman" w:cs="Times New Roman"/>
        </w:rPr>
        <w:t>Predictability is h</w:t>
      </w:r>
      <w:r w:rsidR="008A00CB" w:rsidRPr="008A00CB">
        <w:rPr>
          <w:rFonts w:ascii="Times New Roman" w:hAnsi="Times New Roman" w:cs="Times New Roman"/>
        </w:rPr>
        <w:t xml:space="preserve">igh if </w:t>
      </w:r>
      <w:r w:rsidR="008A00CB">
        <w:rPr>
          <w:rFonts w:ascii="Times New Roman" w:hAnsi="Times New Roman" w:cs="Times New Roman"/>
        </w:rPr>
        <w:t xml:space="preserve">the </w:t>
      </w:r>
      <w:r w:rsidR="008A00CB" w:rsidRPr="008A00CB">
        <w:rPr>
          <w:rFonts w:ascii="Times New Roman" w:hAnsi="Times New Roman" w:cs="Times New Roman"/>
        </w:rPr>
        <w:t xml:space="preserve">tail end of precipitation has </w:t>
      </w:r>
      <w:r w:rsidR="008A00CB">
        <w:rPr>
          <w:rFonts w:ascii="Times New Roman" w:hAnsi="Times New Roman" w:cs="Times New Roman"/>
        </w:rPr>
        <w:t xml:space="preserve">a </w:t>
      </w:r>
      <w:r w:rsidR="008A00CB" w:rsidRPr="008A00CB">
        <w:rPr>
          <w:rFonts w:ascii="Times New Roman" w:hAnsi="Times New Roman" w:cs="Times New Roman"/>
        </w:rPr>
        <w:t xml:space="preserve">high recurrent pattern in seasonality </w:t>
      </w:r>
      <w:r w:rsidR="008A00CB">
        <w:rPr>
          <w:rFonts w:ascii="Times New Roman" w:hAnsi="Times New Roman" w:cs="Times New Roman"/>
        </w:rPr>
        <w:t xml:space="preserve">(i.e. large contingency) </w:t>
      </w:r>
      <w:r w:rsidR="008A00CB" w:rsidRPr="008A00CB">
        <w:rPr>
          <w:rFonts w:ascii="Times New Roman" w:hAnsi="Times New Roman" w:cs="Times New Roman"/>
        </w:rPr>
        <w:t>or inter-annual</w:t>
      </w:r>
      <w:r w:rsidR="008A00CB">
        <w:rPr>
          <w:rFonts w:ascii="Times New Roman" w:hAnsi="Times New Roman" w:cs="Times New Roman"/>
        </w:rPr>
        <w:t xml:space="preserve"> variability (large constancy)</w:t>
      </w:r>
      <w:r w:rsidR="008A00CB" w:rsidRPr="008A00CB">
        <w:rPr>
          <w:rFonts w:ascii="Times New Roman" w:hAnsi="Times New Roman" w:cs="Times New Roman"/>
        </w:rPr>
        <w:t>.</w:t>
      </w:r>
      <w:r w:rsidR="00A4186B">
        <w:rPr>
          <w:rFonts w:ascii="Times New Roman" w:hAnsi="Times New Roman" w:cs="Times New Roman"/>
        </w:rPr>
        <w:t xml:space="preserve">  For most of</w:t>
      </w:r>
      <w:r w:rsidR="001C5CA2">
        <w:rPr>
          <w:rFonts w:ascii="Times New Roman" w:hAnsi="Times New Roman" w:cs="Times New Roman"/>
        </w:rPr>
        <w:t xml:space="preserve"> the indices, the contingency was</w:t>
      </w:r>
      <w:r w:rsidR="00A4186B">
        <w:rPr>
          <w:rFonts w:ascii="Times New Roman" w:hAnsi="Times New Roman" w:cs="Times New Roman"/>
        </w:rPr>
        <w:t xml:space="preserve"> based on bins of meteorological seasons, whereas for consecutive day indices of agricultur</w:t>
      </w:r>
      <w:r w:rsidR="001C5CA2">
        <w:rPr>
          <w:rFonts w:ascii="Times New Roman" w:hAnsi="Times New Roman" w:cs="Times New Roman"/>
        </w:rPr>
        <w:t>al societies, the contingency was</w:t>
      </w:r>
      <w:r w:rsidR="00A4186B">
        <w:rPr>
          <w:rFonts w:ascii="Times New Roman" w:hAnsi="Times New Roman" w:cs="Times New Roman"/>
        </w:rPr>
        <w:t xml:space="preserve"> based upon pre, post, and during the growing season.  Also for consecutive day indices (CWD, CDD), although the range can be from 0 to 1, the maximum value varies from site-to-site</w:t>
      </w:r>
      <w:r w:rsidR="001C5CA2">
        <w:rPr>
          <w:rFonts w:ascii="Times New Roman" w:hAnsi="Times New Roman" w:cs="Times New Roman"/>
        </w:rPr>
        <w:t>, so the predictability bins were</w:t>
      </w:r>
      <w:r w:rsidR="00A4186B">
        <w:rPr>
          <w:rFonts w:ascii="Times New Roman" w:hAnsi="Times New Roman" w:cs="Times New Roman"/>
        </w:rPr>
        <w:t xml:space="preserve"> based on site-specific percentile ranges.</w:t>
      </w:r>
      <w:r w:rsidR="00BD1393">
        <w:rPr>
          <w:rFonts w:ascii="Times New Roman" w:hAnsi="Times New Roman" w:cs="Times New Roman"/>
        </w:rPr>
        <w:t xml:space="preserve">  An evaluation of the uncertainties associated with predictability is available in Jiang (2016).</w:t>
      </w:r>
    </w:p>
    <w:p w14:paraId="428A8D8D" w14:textId="48AA1163" w:rsidR="00450F26" w:rsidRPr="00450F26" w:rsidRDefault="00450F26" w:rsidP="00F824C5">
      <w:pPr>
        <w:spacing w:line="480" w:lineRule="auto"/>
        <w:rPr>
          <w:rFonts w:ascii="Times New Roman" w:hAnsi="Times New Roman" w:cs="Times New Roman"/>
        </w:rPr>
      </w:pPr>
    </w:p>
    <w:p w14:paraId="292D062E" w14:textId="2D00B51E" w:rsidR="000C4916" w:rsidRPr="00450F26" w:rsidRDefault="00712025" w:rsidP="00F824C5">
      <w:pPr>
        <w:spacing w:line="480" w:lineRule="auto"/>
        <w:rPr>
          <w:rFonts w:ascii="Times New Roman" w:hAnsi="Times New Roman" w:cs="Times New Roman"/>
        </w:rPr>
      </w:pPr>
      <w:r w:rsidRPr="00450F26">
        <w:rPr>
          <w:rFonts w:ascii="Times New Roman" w:hAnsi="Times New Roman" w:cs="Times New Roman"/>
        </w:rPr>
        <w:t>Reference</w:t>
      </w:r>
      <w:r w:rsidR="00CD29F7">
        <w:rPr>
          <w:rFonts w:ascii="Times New Roman" w:hAnsi="Times New Roman" w:cs="Times New Roman"/>
        </w:rPr>
        <w:t>s</w:t>
      </w:r>
      <w:r w:rsidRPr="00450F26">
        <w:rPr>
          <w:rFonts w:ascii="Times New Roman" w:hAnsi="Times New Roman" w:cs="Times New Roman"/>
        </w:rPr>
        <w:t>:</w:t>
      </w:r>
    </w:p>
    <w:p w14:paraId="61AE4B95" w14:textId="7028CBF2" w:rsidR="00712025" w:rsidRPr="00450F26" w:rsidRDefault="00712025" w:rsidP="00CD29F7">
      <w:pPr>
        <w:spacing w:line="480" w:lineRule="auto"/>
        <w:ind w:left="720" w:hanging="720"/>
        <w:rPr>
          <w:rFonts w:ascii="Times New Roman" w:hAnsi="Times New Roman" w:cs="Times New Roman"/>
        </w:rPr>
      </w:pPr>
      <w:r w:rsidRPr="00450F26">
        <w:rPr>
          <w:rFonts w:ascii="Times New Roman" w:hAnsi="Times New Roman" w:cs="Times New Roman"/>
        </w:rPr>
        <w:lastRenderedPageBreak/>
        <w:t>Harris, I., P. D. Jones, T. J. Osborn, and D. H. Lister (2014),</w:t>
      </w:r>
      <w:r w:rsidR="00EA7CE7" w:rsidRPr="00450F26">
        <w:rPr>
          <w:rFonts w:ascii="Times New Roman" w:hAnsi="Times New Roman" w:cs="Times New Roman"/>
        </w:rPr>
        <w:t xml:space="preserve"> </w:t>
      </w:r>
      <w:r w:rsidRPr="00450F26">
        <w:rPr>
          <w:rFonts w:ascii="Times New Roman" w:hAnsi="Times New Roman" w:cs="Times New Roman"/>
        </w:rPr>
        <w:t xml:space="preserve">Updated high-resolution grids of monthly climatic observations – the CRU TS3.10 Dataset, </w:t>
      </w:r>
      <w:r w:rsidR="000E2F11" w:rsidRPr="00450F26">
        <w:rPr>
          <w:rFonts w:ascii="Times New Roman" w:hAnsi="Times New Roman" w:cs="Times New Roman"/>
          <w:i/>
        </w:rPr>
        <w:t xml:space="preserve">International Journal of Climatology, </w:t>
      </w:r>
      <w:r w:rsidR="000E2F11" w:rsidRPr="00450F26">
        <w:rPr>
          <w:rFonts w:ascii="Times New Roman" w:hAnsi="Times New Roman" w:cs="Times New Roman"/>
        </w:rPr>
        <w:t>34: 623-642, doi: 10.1002/joc.3711.</w:t>
      </w:r>
    </w:p>
    <w:p w14:paraId="096254CB" w14:textId="7FE2E9CF" w:rsidR="00EC566D" w:rsidRPr="00450F26" w:rsidRDefault="00EC566D" w:rsidP="00CD29F7">
      <w:pPr>
        <w:spacing w:line="480" w:lineRule="auto"/>
        <w:ind w:left="720" w:hanging="720"/>
        <w:rPr>
          <w:rFonts w:ascii="Times New Roman" w:hAnsi="Times New Roman" w:cs="Times New Roman"/>
        </w:rPr>
      </w:pPr>
      <w:r w:rsidRPr="00450F26">
        <w:rPr>
          <w:rFonts w:ascii="Times New Roman" w:hAnsi="Times New Roman" w:cs="Times New Roman"/>
        </w:rPr>
        <w:t xml:space="preserve">Jiang, M., B.S. Felzer, and D. Sahagian, 2016. Predictability of extreme precipitation events in the conterminous U.S., 1949-2010. </w:t>
      </w:r>
      <w:r w:rsidRPr="00450F26">
        <w:rPr>
          <w:rFonts w:ascii="Times New Roman" w:hAnsi="Times New Roman" w:cs="Times New Roman"/>
          <w:i/>
        </w:rPr>
        <w:t>Journal of Climate</w:t>
      </w:r>
      <w:r w:rsidRPr="00450F26">
        <w:rPr>
          <w:rFonts w:ascii="Times New Roman" w:hAnsi="Times New Roman" w:cs="Times New Roman"/>
        </w:rPr>
        <w:t>. 29, 2621-2633.</w:t>
      </w:r>
    </w:p>
    <w:p w14:paraId="71179AED" w14:textId="77777777" w:rsidR="00CD29F7" w:rsidRPr="00450F26" w:rsidRDefault="00CD29F7" w:rsidP="00CD29F7">
      <w:pPr>
        <w:spacing w:line="480" w:lineRule="auto"/>
        <w:ind w:left="720" w:hanging="720"/>
        <w:rPr>
          <w:rFonts w:ascii="Times New Roman" w:hAnsi="Times New Roman" w:cs="Times New Roman"/>
        </w:rPr>
      </w:pPr>
      <w:r>
        <w:rPr>
          <w:rFonts w:ascii="Times New Roman" w:hAnsi="Times New Roman" w:cs="Times New Roman"/>
        </w:rPr>
        <w:t xml:space="preserve">Jiang, 2016. </w:t>
      </w:r>
      <w:r w:rsidRPr="00242CAB">
        <w:rPr>
          <w:rFonts w:ascii="Times New Roman" w:hAnsi="Times New Roman" w:cs="Times New Roman"/>
        </w:rPr>
        <w:t>On the History and Evidence of the Colwell Index in Quantifying Environmental Predictability, and Its Applications in Characterizing Precipitation Predictability in the Conterminous United States</w:t>
      </w:r>
      <w:r>
        <w:rPr>
          <w:rFonts w:ascii="Times New Roman" w:hAnsi="Times New Roman" w:cs="Times New Roman"/>
        </w:rPr>
        <w:t xml:space="preserve">. </w:t>
      </w:r>
      <w:r w:rsidRPr="009A5F51">
        <w:rPr>
          <w:rFonts w:ascii="Times New Roman" w:hAnsi="Times New Roman" w:cs="Times New Roman"/>
        </w:rPr>
        <w:t>Available from ProQuest Dissertations &amp; Theses Global. (17969</w:t>
      </w:r>
      <w:r>
        <w:rPr>
          <w:rFonts w:ascii="Times New Roman" w:hAnsi="Times New Roman" w:cs="Times New Roman"/>
        </w:rPr>
        <w:t xml:space="preserve">90214). Retrieved from </w:t>
      </w:r>
      <w:r w:rsidRPr="009A5F51">
        <w:rPr>
          <w:rFonts w:ascii="Times New Roman" w:hAnsi="Times New Roman" w:cs="Times New Roman"/>
        </w:rPr>
        <w:t>https://search.proquest.com/docview/1796990214?accountid=36155</w:t>
      </w:r>
    </w:p>
    <w:p w14:paraId="54DE5960" w14:textId="5896FC6D" w:rsidR="00CD29F7" w:rsidRPr="00450F26" w:rsidRDefault="009856DB" w:rsidP="009856DB">
      <w:pPr>
        <w:spacing w:line="480" w:lineRule="auto"/>
        <w:ind w:left="720" w:hanging="720"/>
        <w:rPr>
          <w:rFonts w:ascii="Times New Roman" w:hAnsi="Times New Roman" w:cs="Times New Roman"/>
        </w:rPr>
      </w:pPr>
      <w:r w:rsidRPr="00450F26">
        <w:rPr>
          <w:rFonts w:ascii="Times New Roman" w:hAnsi="Times New Roman" w:cs="Times New Roman"/>
        </w:rPr>
        <w:t xml:space="preserve">Palmer, W. C., (1965), Meteorological drought. </w:t>
      </w:r>
      <w:r w:rsidRPr="00450F26">
        <w:rPr>
          <w:rFonts w:ascii="Times New Roman" w:hAnsi="Times New Roman" w:cs="Times New Roman"/>
          <w:i/>
        </w:rPr>
        <w:t>Research Paper 45, U.S. Dept. of Commerce</w:t>
      </w:r>
      <w:r w:rsidRPr="00450F26">
        <w:rPr>
          <w:rFonts w:ascii="Times New Roman" w:hAnsi="Times New Roman" w:cs="Times New Roman"/>
        </w:rPr>
        <w:t>, 58 pp.</w:t>
      </w:r>
    </w:p>
    <w:p w14:paraId="26582DD9" w14:textId="072896B1" w:rsidR="00EA7CE7" w:rsidRPr="00450F26" w:rsidRDefault="00DE2A71" w:rsidP="00CD29F7">
      <w:pPr>
        <w:spacing w:line="480" w:lineRule="auto"/>
        <w:ind w:left="720" w:hanging="720"/>
        <w:rPr>
          <w:rFonts w:ascii="Times New Roman" w:hAnsi="Times New Roman" w:cs="Times New Roman"/>
        </w:rPr>
      </w:pPr>
      <w:r w:rsidRPr="00450F26">
        <w:rPr>
          <w:rFonts w:ascii="Times New Roman" w:hAnsi="Times New Roman" w:cs="Times New Roman"/>
        </w:rPr>
        <w:t xml:space="preserve">Van der Schrier, G., J. Barichivich, K. R. Briffa, and P.D. Jones (2013), A scPDSI-based global data set of dry and wet spells for 1901-2009, </w:t>
      </w:r>
      <w:r w:rsidRPr="00450F26">
        <w:rPr>
          <w:rFonts w:ascii="Times New Roman" w:hAnsi="Times New Roman" w:cs="Times New Roman"/>
          <w:i/>
        </w:rPr>
        <w:t xml:space="preserve">Journal of Geophysical Research: Atmospheres, </w:t>
      </w:r>
      <w:r w:rsidRPr="00450F26">
        <w:rPr>
          <w:rFonts w:ascii="Times New Roman" w:hAnsi="Times New Roman" w:cs="Times New Roman"/>
        </w:rPr>
        <w:t>118:4025-4048, doi:10.1002/jgrd.50355.</w:t>
      </w:r>
    </w:p>
    <w:sectPr w:rsidR="00EA7CE7" w:rsidRPr="00450F26" w:rsidSect="0096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666"/>
    <w:multiLevelType w:val="hybridMultilevel"/>
    <w:tmpl w:val="6EDA02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05E02"/>
    <w:multiLevelType w:val="hybridMultilevel"/>
    <w:tmpl w:val="5EA8EF5C"/>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C25009"/>
    <w:multiLevelType w:val="hybridMultilevel"/>
    <w:tmpl w:val="5178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D920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6326ED"/>
    <w:multiLevelType w:val="hybridMultilevel"/>
    <w:tmpl w:val="CDC0EF66"/>
    <w:lvl w:ilvl="0" w:tplc="018252F4">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C683F56"/>
    <w:multiLevelType w:val="hybridMultilevel"/>
    <w:tmpl w:val="56DA4476"/>
    <w:lvl w:ilvl="0" w:tplc="7012D574">
      <w:start w:val="3"/>
      <w:numFmt w:val="bullet"/>
      <w:lvlText w:val=""/>
      <w:lvlJc w:val="left"/>
      <w:pPr>
        <w:ind w:left="270" w:hanging="360"/>
      </w:pPr>
      <w:rPr>
        <w:rFonts w:ascii="Symbol" w:eastAsiaTheme="minorEastAsia"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FF8754A"/>
    <w:multiLevelType w:val="hybridMultilevel"/>
    <w:tmpl w:val="C270C5D6"/>
    <w:lvl w:ilvl="0" w:tplc="ED3482DA">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413B0"/>
    <w:multiLevelType w:val="hybridMultilevel"/>
    <w:tmpl w:val="EE18AFC4"/>
    <w:lvl w:ilvl="0" w:tplc="407C587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C2E1A"/>
    <w:multiLevelType w:val="hybridMultilevel"/>
    <w:tmpl w:val="B1DA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73B6B"/>
    <w:multiLevelType w:val="multilevel"/>
    <w:tmpl w:val="6170999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5950154"/>
    <w:multiLevelType w:val="hybridMultilevel"/>
    <w:tmpl w:val="9950FB12"/>
    <w:lvl w:ilvl="0" w:tplc="851053F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1016E"/>
    <w:multiLevelType w:val="hybridMultilevel"/>
    <w:tmpl w:val="18A274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05C8D"/>
    <w:multiLevelType w:val="hybridMultilevel"/>
    <w:tmpl w:val="F7E018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DDA0B3C"/>
    <w:multiLevelType w:val="hybridMultilevel"/>
    <w:tmpl w:val="3CAC0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591E91"/>
    <w:multiLevelType w:val="hybridMultilevel"/>
    <w:tmpl w:val="CAD6EA94"/>
    <w:lvl w:ilvl="0" w:tplc="4BFC97C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3"/>
  </w:num>
  <w:num w:numId="5">
    <w:abstractNumId w:val="1"/>
  </w:num>
  <w:num w:numId="6">
    <w:abstractNumId w:val="11"/>
  </w:num>
  <w:num w:numId="7">
    <w:abstractNumId w:val="2"/>
  </w:num>
  <w:num w:numId="8">
    <w:abstractNumId w:val="0"/>
  </w:num>
  <w:num w:numId="9">
    <w:abstractNumId w:val="4"/>
  </w:num>
  <w:num w:numId="10">
    <w:abstractNumId w:val="12"/>
  </w:num>
  <w:num w:numId="11">
    <w:abstractNumId w:val="14"/>
  </w:num>
  <w:num w:numId="12">
    <w:abstractNumId w:val="5"/>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E"/>
    <w:rsid w:val="000028E2"/>
    <w:rsid w:val="00004F42"/>
    <w:rsid w:val="000205E3"/>
    <w:rsid w:val="00024E58"/>
    <w:rsid w:val="00027991"/>
    <w:rsid w:val="000320FA"/>
    <w:rsid w:val="000403C8"/>
    <w:rsid w:val="00044FE4"/>
    <w:rsid w:val="00047ADD"/>
    <w:rsid w:val="00050205"/>
    <w:rsid w:val="00057B40"/>
    <w:rsid w:val="00060395"/>
    <w:rsid w:val="00072387"/>
    <w:rsid w:val="00074725"/>
    <w:rsid w:val="00077068"/>
    <w:rsid w:val="00086846"/>
    <w:rsid w:val="00093437"/>
    <w:rsid w:val="00093518"/>
    <w:rsid w:val="00096FD9"/>
    <w:rsid w:val="00097A13"/>
    <w:rsid w:val="000A4193"/>
    <w:rsid w:val="000A62DD"/>
    <w:rsid w:val="000B7082"/>
    <w:rsid w:val="000C0FAD"/>
    <w:rsid w:val="000C4916"/>
    <w:rsid w:val="000C6DD2"/>
    <w:rsid w:val="000C7CF4"/>
    <w:rsid w:val="000D012B"/>
    <w:rsid w:val="000D154A"/>
    <w:rsid w:val="000E2F11"/>
    <w:rsid w:val="000E5E9F"/>
    <w:rsid w:val="000F3505"/>
    <w:rsid w:val="00112E4E"/>
    <w:rsid w:val="00114D61"/>
    <w:rsid w:val="00124961"/>
    <w:rsid w:val="001253F0"/>
    <w:rsid w:val="00127D74"/>
    <w:rsid w:val="00130CCE"/>
    <w:rsid w:val="0013489F"/>
    <w:rsid w:val="00144524"/>
    <w:rsid w:val="001474BF"/>
    <w:rsid w:val="001570D2"/>
    <w:rsid w:val="00165CFF"/>
    <w:rsid w:val="00176F06"/>
    <w:rsid w:val="00180610"/>
    <w:rsid w:val="001806E2"/>
    <w:rsid w:val="00181C2E"/>
    <w:rsid w:val="0018208D"/>
    <w:rsid w:val="00193DF9"/>
    <w:rsid w:val="00197DCA"/>
    <w:rsid w:val="001B14A8"/>
    <w:rsid w:val="001B19C0"/>
    <w:rsid w:val="001B4343"/>
    <w:rsid w:val="001C2C77"/>
    <w:rsid w:val="001C5CA2"/>
    <w:rsid w:val="001D4576"/>
    <w:rsid w:val="001D4F60"/>
    <w:rsid w:val="001D585C"/>
    <w:rsid w:val="001F1138"/>
    <w:rsid w:val="001F355F"/>
    <w:rsid w:val="00210011"/>
    <w:rsid w:val="002122E6"/>
    <w:rsid w:val="00222A86"/>
    <w:rsid w:val="00224FED"/>
    <w:rsid w:val="00235A21"/>
    <w:rsid w:val="002429A8"/>
    <w:rsid w:val="00243774"/>
    <w:rsid w:val="002462B7"/>
    <w:rsid w:val="002535EC"/>
    <w:rsid w:val="00256723"/>
    <w:rsid w:val="00261AD9"/>
    <w:rsid w:val="00272C3A"/>
    <w:rsid w:val="0027458F"/>
    <w:rsid w:val="00281C8F"/>
    <w:rsid w:val="00282180"/>
    <w:rsid w:val="0029011C"/>
    <w:rsid w:val="00290893"/>
    <w:rsid w:val="00290985"/>
    <w:rsid w:val="00294941"/>
    <w:rsid w:val="00294E56"/>
    <w:rsid w:val="00295597"/>
    <w:rsid w:val="002A3CF9"/>
    <w:rsid w:val="002C406A"/>
    <w:rsid w:val="002D1812"/>
    <w:rsid w:val="002D2C2B"/>
    <w:rsid w:val="002D627A"/>
    <w:rsid w:val="002E1E5D"/>
    <w:rsid w:val="002F3A8D"/>
    <w:rsid w:val="00307E9D"/>
    <w:rsid w:val="00311BFC"/>
    <w:rsid w:val="00314F17"/>
    <w:rsid w:val="00321B91"/>
    <w:rsid w:val="00322E3A"/>
    <w:rsid w:val="00331F1B"/>
    <w:rsid w:val="00331F85"/>
    <w:rsid w:val="003336F8"/>
    <w:rsid w:val="00333874"/>
    <w:rsid w:val="00335D45"/>
    <w:rsid w:val="0034291B"/>
    <w:rsid w:val="003463C7"/>
    <w:rsid w:val="00350C94"/>
    <w:rsid w:val="003524DB"/>
    <w:rsid w:val="003531B0"/>
    <w:rsid w:val="003553D7"/>
    <w:rsid w:val="00374597"/>
    <w:rsid w:val="00376678"/>
    <w:rsid w:val="0038020C"/>
    <w:rsid w:val="0038239C"/>
    <w:rsid w:val="00382C5D"/>
    <w:rsid w:val="00383046"/>
    <w:rsid w:val="0038381A"/>
    <w:rsid w:val="00384209"/>
    <w:rsid w:val="00394844"/>
    <w:rsid w:val="00394C26"/>
    <w:rsid w:val="00395EF0"/>
    <w:rsid w:val="003B3374"/>
    <w:rsid w:val="003B52B5"/>
    <w:rsid w:val="003B5E19"/>
    <w:rsid w:val="003C4FBD"/>
    <w:rsid w:val="003C7B2C"/>
    <w:rsid w:val="003D4C00"/>
    <w:rsid w:val="003D63D9"/>
    <w:rsid w:val="003F1C9C"/>
    <w:rsid w:val="00404387"/>
    <w:rsid w:val="00405A5F"/>
    <w:rsid w:val="00405EFA"/>
    <w:rsid w:val="00413238"/>
    <w:rsid w:val="00420320"/>
    <w:rsid w:val="00424B6F"/>
    <w:rsid w:val="00425FE2"/>
    <w:rsid w:val="00430524"/>
    <w:rsid w:val="0043062D"/>
    <w:rsid w:val="00433762"/>
    <w:rsid w:val="00434CC3"/>
    <w:rsid w:val="00445507"/>
    <w:rsid w:val="00450611"/>
    <w:rsid w:val="0045098C"/>
    <w:rsid w:val="00450F26"/>
    <w:rsid w:val="00455F25"/>
    <w:rsid w:val="00460B38"/>
    <w:rsid w:val="00467E61"/>
    <w:rsid w:val="00471A4D"/>
    <w:rsid w:val="004733B9"/>
    <w:rsid w:val="00476211"/>
    <w:rsid w:val="004915B3"/>
    <w:rsid w:val="0049497F"/>
    <w:rsid w:val="004A6357"/>
    <w:rsid w:val="004B4807"/>
    <w:rsid w:val="004B687D"/>
    <w:rsid w:val="004D1F42"/>
    <w:rsid w:val="004D3627"/>
    <w:rsid w:val="004D50B5"/>
    <w:rsid w:val="004D7BD5"/>
    <w:rsid w:val="004E3D1F"/>
    <w:rsid w:val="004E4BCC"/>
    <w:rsid w:val="004E693F"/>
    <w:rsid w:val="004F05F0"/>
    <w:rsid w:val="004F3650"/>
    <w:rsid w:val="004F5797"/>
    <w:rsid w:val="005062F9"/>
    <w:rsid w:val="00507A9B"/>
    <w:rsid w:val="00515FAA"/>
    <w:rsid w:val="00520067"/>
    <w:rsid w:val="00523D66"/>
    <w:rsid w:val="0052554C"/>
    <w:rsid w:val="00532BFF"/>
    <w:rsid w:val="00533E4F"/>
    <w:rsid w:val="0053508E"/>
    <w:rsid w:val="005358E5"/>
    <w:rsid w:val="00544CA1"/>
    <w:rsid w:val="005472C5"/>
    <w:rsid w:val="0055439F"/>
    <w:rsid w:val="00555574"/>
    <w:rsid w:val="0056358C"/>
    <w:rsid w:val="005643C9"/>
    <w:rsid w:val="00565B45"/>
    <w:rsid w:val="00574685"/>
    <w:rsid w:val="0057688C"/>
    <w:rsid w:val="00583EAE"/>
    <w:rsid w:val="005867CE"/>
    <w:rsid w:val="005979C9"/>
    <w:rsid w:val="005A0059"/>
    <w:rsid w:val="005A0D1B"/>
    <w:rsid w:val="005A47DD"/>
    <w:rsid w:val="005B3456"/>
    <w:rsid w:val="005B4014"/>
    <w:rsid w:val="005B43ED"/>
    <w:rsid w:val="005B4784"/>
    <w:rsid w:val="005B5221"/>
    <w:rsid w:val="005C20BB"/>
    <w:rsid w:val="005D1FDE"/>
    <w:rsid w:val="005D2E31"/>
    <w:rsid w:val="005F1B73"/>
    <w:rsid w:val="005F7D2A"/>
    <w:rsid w:val="00605E39"/>
    <w:rsid w:val="00606B90"/>
    <w:rsid w:val="00611D84"/>
    <w:rsid w:val="00616017"/>
    <w:rsid w:val="00624016"/>
    <w:rsid w:val="00631652"/>
    <w:rsid w:val="0063683F"/>
    <w:rsid w:val="006427ED"/>
    <w:rsid w:val="0064432A"/>
    <w:rsid w:val="006571FC"/>
    <w:rsid w:val="00663907"/>
    <w:rsid w:val="00666A05"/>
    <w:rsid w:val="00675449"/>
    <w:rsid w:val="006821CC"/>
    <w:rsid w:val="00691766"/>
    <w:rsid w:val="0069280F"/>
    <w:rsid w:val="0069381F"/>
    <w:rsid w:val="006A1B7B"/>
    <w:rsid w:val="006A27DC"/>
    <w:rsid w:val="006A35A8"/>
    <w:rsid w:val="006B30E0"/>
    <w:rsid w:val="006B4AFF"/>
    <w:rsid w:val="006C0BC0"/>
    <w:rsid w:val="006C6320"/>
    <w:rsid w:val="006C7802"/>
    <w:rsid w:val="006C78E5"/>
    <w:rsid w:val="006D55C9"/>
    <w:rsid w:val="006D6406"/>
    <w:rsid w:val="006D75C9"/>
    <w:rsid w:val="00712025"/>
    <w:rsid w:val="007139D1"/>
    <w:rsid w:val="00713D0E"/>
    <w:rsid w:val="007141D1"/>
    <w:rsid w:val="00717FB4"/>
    <w:rsid w:val="007231CE"/>
    <w:rsid w:val="00726202"/>
    <w:rsid w:val="007274E4"/>
    <w:rsid w:val="00733B20"/>
    <w:rsid w:val="0073712E"/>
    <w:rsid w:val="00742EB1"/>
    <w:rsid w:val="00745130"/>
    <w:rsid w:val="00746925"/>
    <w:rsid w:val="00754675"/>
    <w:rsid w:val="007564E2"/>
    <w:rsid w:val="00765DD3"/>
    <w:rsid w:val="007775F1"/>
    <w:rsid w:val="00781B36"/>
    <w:rsid w:val="00781F31"/>
    <w:rsid w:val="0078706A"/>
    <w:rsid w:val="00791639"/>
    <w:rsid w:val="00794299"/>
    <w:rsid w:val="0079648E"/>
    <w:rsid w:val="00796B47"/>
    <w:rsid w:val="007A03DB"/>
    <w:rsid w:val="007A523B"/>
    <w:rsid w:val="007A6B64"/>
    <w:rsid w:val="007B588C"/>
    <w:rsid w:val="007C2774"/>
    <w:rsid w:val="007D46BE"/>
    <w:rsid w:val="007E7449"/>
    <w:rsid w:val="008035C3"/>
    <w:rsid w:val="008167FF"/>
    <w:rsid w:val="00833D98"/>
    <w:rsid w:val="00837A8A"/>
    <w:rsid w:val="00843463"/>
    <w:rsid w:val="00845C63"/>
    <w:rsid w:val="008464AE"/>
    <w:rsid w:val="0084701F"/>
    <w:rsid w:val="00847642"/>
    <w:rsid w:val="00863423"/>
    <w:rsid w:val="00870139"/>
    <w:rsid w:val="00874F86"/>
    <w:rsid w:val="00883CE3"/>
    <w:rsid w:val="00890B43"/>
    <w:rsid w:val="008A00CB"/>
    <w:rsid w:val="008A2704"/>
    <w:rsid w:val="008E618F"/>
    <w:rsid w:val="008F1876"/>
    <w:rsid w:val="008F5FD7"/>
    <w:rsid w:val="009045FA"/>
    <w:rsid w:val="00912298"/>
    <w:rsid w:val="00934820"/>
    <w:rsid w:val="009448AB"/>
    <w:rsid w:val="009461BA"/>
    <w:rsid w:val="00955359"/>
    <w:rsid w:val="00960009"/>
    <w:rsid w:val="00960084"/>
    <w:rsid w:val="00960129"/>
    <w:rsid w:val="009675CA"/>
    <w:rsid w:val="00970952"/>
    <w:rsid w:val="00970E20"/>
    <w:rsid w:val="00971178"/>
    <w:rsid w:val="009856DB"/>
    <w:rsid w:val="00994456"/>
    <w:rsid w:val="009A33A5"/>
    <w:rsid w:val="009A4031"/>
    <w:rsid w:val="009A562B"/>
    <w:rsid w:val="009D0112"/>
    <w:rsid w:val="009D177D"/>
    <w:rsid w:val="009D36BE"/>
    <w:rsid w:val="009D63F8"/>
    <w:rsid w:val="009D6F95"/>
    <w:rsid w:val="009E2F51"/>
    <w:rsid w:val="009E7600"/>
    <w:rsid w:val="009F7F5F"/>
    <w:rsid w:val="00A03295"/>
    <w:rsid w:val="00A03352"/>
    <w:rsid w:val="00A17627"/>
    <w:rsid w:val="00A20123"/>
    <w:rsid w:val="00A30754"/>
    <w:rsid w:val="00A34A05"/>
    <w:rsid w:val="00A361CF"/>
    <w:rsid w:val="00A36C2C"/>
    <w:rsid w:val="00A4186B"/>
    <w:rsid w:val="00A423D1"/>
    <w:rsid w:val="00A42A13"/>
    <w:rsid w:val="00A45F7E"/>
    <w:rsid w:val="00A55B68"/>
    <w:rsid w:val="00A64514"/>
    <w:rsid w:val="00A7046D"/>
    <w:rsid w:val="00A70BED"/>
    <w:rsid w:val="00A7111D"/>
    <w:rsid w:val="00A742FE"/>
    <w:rsid w:val="00A8616F"/>
    <w:rsid w:val="00A87C6D"/>
    <w:rsid w:val="00A96875"/>
    <w:rsid w:val="00A977A4"/>
    <w:rsid w:val="00AA0698"/>
    <w:rsid w:val="00AA48B7"/>
    <w:rsid w:val="00AB6152"/>
    <w:rsid w:val="00AC41BF"/>
    <w:rsid w:val="00AC4202"/>
    <w:rsid w:val="00AC464C"/>
    <w:rsid w:val="00AC554B"/>
    <w:rsid w:val="00AD3A0C"/>
    <w:rsid w:val="00AF5F9E"/>
    <w:rsid w:val="00AF6F9E"/>
    <w:rsid w:val="00AF7BF5"/>
    <w:rsid w:val="00B05E97"/>
    <w:rsid w:val="00B16399"/>
    <w:rsid w:val="00B24367"/>
    <w:rsid w:val="00B26018"/>
    <w:rsid w:val="00B335A0"/>
    <w:rsid w:val="00B3391C"/>
    <w:rsid w:val="00B33BA7"/>
    <w:rsid w:val="00B33E6F"/>
    <w:rsid w:val="00B416F4"/>
    <w:rsid w:val="00B4214B"/>
    <w:rsid w:val="00B4471E"/>
    <w:rsid w:val="00B62CDC"/>
    <w:rsid w:val="00B67968"/>
    <w:rsid w:val="00B70383"/>
    <w:rsid w:val="00B77FBC"/>
    <w:rsid w:val="00B811EA"/>
    <w:rsid w:val="00B90F18"/>
    <w:rsid w:val="00B94554"/>
    <w:rsid w:val="00BA2F85"/>
    <w:rsid w:val="00BB37FA"/>
    <w:rsid w:val="00BB5DFD"/>
    <w:rsid w:val="00BC0AC6"/>
    <w:rsid w:val="00BD1393"/>
    <w:rsid w:val="00BE1301"/>
    <w:rsid w:val="00BE3B57"/>
    <w:rsid w:val="00BE4399"/>
    <w:rsid w:val="00BF070A"/>
    <w:rsid w:val="00BF1B37"/>
    <w:rsid w:val="00C044D5"/>
    <w:rsid w:val="00C06E12"/>
    <w:rsid w:val="00C07237"/>
    <w:rsid w:val="00C1020C"/>
    <w:rsid w:val="00C1210B"/>
    <w:rsid w:val="00C125D5"/>
    <w:rsid w:val="00C133B1"/>
    <w:rsid w:val="00C173BB"/>
    <w:rsid w:val="00C27546"/>
    <w:rsid w:val="00C30D2D"/>
    <w:rsid w:val="00C34485"/>
    <w:rsid w:val="00C35103"/>
    <w:rsid w:val="00C54167"/>
    <w:rsid w:val="00C548C8"/>
    <w:rsid w:val="00C64C58"/>
    <w:rsid w:val="00C7126B"/>
    <w:rsid w:val="00C71839"/>
    <w:rsid w:val="00C7678C"/>
    <w:rsid w:val="00C82391"/>
    <w:rsid w:val="00C82BDC"/>
    <w:rsid w:val="00C94735"/>
    <w:rsid w:val="00CA286F"/>
    <w:rsid w:val="00CA77C9"/>
    <w:rsid w:val="00CB58FF"/>
    <w:rsid w:val="00CC74BA"/>
    <w:rsid w:val="00CD171D"/>
    <w:rsid w:val="00CD29F7"/>
    <w:rsid w:val="00CE038F"/>
    <w:rsid w:val="00CF2E7A"/>
    <w:rsid w:val="00CF39F1"/>
    <w:rsid w:val="00CF3B4C"/>
    <w:rsid w:val="00D00ED0"/>
    <w:rsid w:val="00D04D15"/>
    <w:rsid w:val="00D1053C"/>
    <w:rsid w:val="00D20BDE"/>
    <w:rsid w:val="00D2517B"/>
    <w:rsid w:val="00D26BD3"/>
    <w:rsid w:val="00D373C6"/>
    <w:rsid w:val="00D53F76"/>
    <w:rsid w:val="00D54044"/>
    <w:rsid w:val="00D60787"/>
    <w:rsid w:val="00D63DEE"/>
    <w:rsid w:val="00D745F2"/>
    <w:rsid w:val="00D76400"/>
    <w:rsid w:val="00D77CA0"/>
    <w:rsid w:val="00D872AB"/>
    <w:rsid w:val="00D91610"/>
    <w:rsid w:val="00D918C2"/>
    <w:rsid w:val="00D93007"/>
    <w:rsid w:val="00D94BED"/>
    <w:rsid w:val="00DB0397"/>
    <w:rsid w:val="00DB3660"/>
    <w:rsid w:val="00DB5867"/>
    <w:rsid w:val="00DB6F1D"/>
    <w:rsid w:val="00DC0142"/>
    <w:rsid w:val="00DD743A"/>
    <w:rsid w:val="00DE2A71"/>
    <w:rsid w:val="00DE5F02"/>
    <w:rsid w:val="00DF60E5"/>
    <w:rsid w:val="00E00726"/>
    <w:rsid w:val="00E02BD3"/>
    <w:rsid w:val="00E04503"/>
    <w:rsid w:val="00E04641"/>
    <w:rsid w:val="00E20FC1"/>
    <w:rsid w:val="00E21698"/>
    <w:rsid w:val="00E37286"/>
    <w:rsid w:val="00E42470"/>
    <w:rsid w:val="00E43496"/>
    <w:rsid w:val="00E53C42"/>
    <w:rsid w:val="00E54646"/>
    <w:rsid w:val="00E578E2"/>
    <w:rsid w:val="00E60E65"/>
    <w:rsid w:val="00E64A68"/>
    <w:rsid w:val="00E64E9D"/>
    <w:rsid w:val="00E84071"/>
    <w:rsid w:val="00E87BC2"/>
    <w:rsid w:val="00E91827"/>
    <w:rsid w:val="00EA31B3"/>
    <w:rsid w:val="00EA7CE7"/>
    <w:rsid w:val="00EB2BC5"/>
    <w:rsid w:val="00EB643E"/>
    <w:rsid w:val="00EC0DBE"/>
    <w:rsid w:val="00EC5303"/>
    <w:rsid w:val="00EC566D"/>
    <w:rsid w:val="00EC5F39"/>
    <w:rsid w:val="00EC78E4"/>
    <w:rsid w:val="00ED324C"/>
    <w:rsid w:val="00ED50DC"/>
    <w:rsid w:val="00EE2671"/>
    <w:rsid w:val="00EF070D"/>
    <w:rsid w:val="00EF214B"/>
    <w:rsid w:val="00EF5130"/>
    <w:rsid w:val="00F054C0"/>
    <w:rsid w:val="00F058E9"/>
    <w:rsid w:val="00F33253"/>
    <w:rsid w:val="00F33B8D"/>
    <w:rsid w:val="00F33F1F"/>
    <w:rsid w:val="00F35500"/>
    <w:rsid w:val="00F3735C"/>
    <w:rsid w:val="00F46820"/>
    <w:rsid w:val="00F46D37"/>
    <w:rsid w:val="00F46ED9"/>
    <w:rsid w:val="00F53F03"/>
    <w:rsid w:val="00F561E9"/>
    <w:rsid w:val="00F64EEC"/>
    <w:rsid w:val="00F824C5"/>
    <w:rsid w:val="00F843E7"/>
    <w:rsid w:val="00F84679"/>
    <w:rsid w:val="00F85E7A"/>
    <w:rsid w:val="00F94363"/>
    <w:rsid w:val="00F95483"/>
    <w:rsid w:val="00FA0A3E"/>
    <w:rsid w:val="00FA39B5"/>
    <w:rsid w:val="00FA73FD"/>
    <w:rsid w:val="00FB03C3"/>
    <w:rsid w:val="00FB1337"/>
    <w:rsid w:val="00FB6369"/>
    <w:rsid w:val="00FC0CCB"/>
    <w:rsid w:val="00FC4454"/>
    <w:rsid w:val="00FC4F23"/>
    <w:rsid w:val="00FD7F4A"/>
    <w:rsid w:val="00FE09EE"/>
    <w:rsid w:val="00FE10C6"/>
    <w:rsid w:val="00FE1428"/>
    <w:rsid w:val="00FE4679"/>
    <w:rsid w:val="00FF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469D"/>
  <w15:docId w15:val="{21524055-2262-453F-9B08-5EC82861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8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8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8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838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8381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8381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8381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838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8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16"/>
    <w:pPr>
      <w:ind w:left="720"/>
      <w:contextualSpacing/>
    </w:pPr>
  </w:style>
  <w:style w:type="character" w:customStyle="1" w:styleId="Heading1Char">
    <w:name w:val="Heading 1 Char"/>
    <w:basedOn w:val="DefaultParagraphFont"/>
    <w:link w:val="Heading1"/>
    <w:uiPriority w:val="9"/>
    <w:rsid w:val="003838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8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81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3838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838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838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838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838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381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12025"/>
    <w:rPr>
      <w:color w:val="0563C1" w:themeColor="hyperlink"/>
      <w:u w:val="single"/>
    </w:rPr>
  </w:style>
  <w:style w:type="table" w:styleId="TableGrid">
    <w:name w:val="Table Grid"/>
    <w:basedOn w:val="TableNormal"/>
    <w:uiPriority w:val="39"/>
    <w:rsid w:val="00E5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1C2E"/>
    <w:rPr>
      <w:color w:val="954F72" w:themeColor="followedHyperlink"/>
      <w:u w:val="single"/>
    </w:rPr>
  </w:style>
  <w:style w:type="character" w:styleId="PlaceholderText">
    <w:name w:val="Placeholder Text"/>
    <w:basedOn w:val="DefaultParagraphFont"/>
    <w:uiPriority w:val="99"/>
    <w:semiHidden/>
    <w:rsid w:val="001253F0"/>
    <w:rPr>
      <w:color w:val="808080"/>
    </w:rPr>
  </w:style>
  <w:style w:type="character" w:styleId="CommentReference">
    <w:name w:val="annotation reference"/>
    <w:basedOn w:val="DefaultParagraphFont"/>
    <w:uiPriority w:val="99"/>
    <w:semiHidden/>
    <w:unhideWhenUsed/>
    <w:rsid w:val="008E618F"/>
    <w:rPr>
      <w:sz w:val="16"/>
      <w:szCs w:val="16"/>
    </w:rPr>
  </w:style>
  <w:style w:type="paragraph" w:styleId="CommentText">
    <w:name w:val="annotation text"/>
    <w:basedOn w:val="Normal"/>
    <w:link w:val="CommentTextChar"/>
    <w:uiPriority w:val="99"/>
    <w:semiHidden/>
    <w:unhideWhenUsed/>
    <w:rsid w:val="008E618F"/>
    <w:rPr>
      <w:sz w:val="20"/>
      <w:szCs w:val="20"/>
    </w:rPr>
  </w:style>
  <w:style w:type="character" w:customStyle="1" w:styleId="CommentTextChar">
    <w:name w:val="Comment Text Char"/>
    <w:basedOn w:val="DefaultParagraphFont"/>
    <w:link w:val="CommentText"/>
    <w:uiPriority w:val="99"/>
    <w:semiHidden/>
    <w:rsid w:val="008E618F"/>
    <w:rPr>
      <w:sz w:val="20"/>
      <w:szCs w:val="20"/>
    </w:rPr>
  </w:style>
  <w:style w:type="paragraph" w:styleId="CommentSubject">
    <w:name w:val="annotation subject"/>
    <w:basedOn w:val="CommentText"/>
    <w:next w:val="CommentText"/>
    <w:link w:val="CommentSubjectChar"/>
    <w:uiPriority w:val="99"/>
    <w:semiHidden/>
    <w:unhideWhenUsed/>
    <w:rsid w:val="008E618F"/>
    <w:rPr>
      <w:b/>
      <w:bCs/>
    </w:rPr>
  </w:style>
  <w:style w:type="character" w:customStyle="1" w:styleId="CommentSubjectChar">
    <w:name w:val="Comment Subject Char"/>
    <w:basedOn w:val="CommentTextChar"/>
    <w:link w:val="CommentSubject"/>
    <w:uiPriority w:val="99"/>
    <w:semiHidden/>
    <w:rsid w:val="008E618F"/>
    <w:rPr>
      <w:b/>
      <w:bCs/>
      <w:sz w:val="20"/>
      <w:szCs w:val="20"/>
    </w:rPr>
  </w:style>
  <w:style w:type="paragraph" w:styleId="BalloonText">
    <w:name w:val="Balloon Text"/>
    <w:basedOn w:val="Normal"/>
    <w:link w:val="BalloonTextChar"/>
    <w:uiPriority w:val="99"/>
    <w:semiHidden/>
    <w:unhideWhenUsed/>
    <w:rsid w:val="008E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8F"/>
    <w:rPr>
      <w:rFonts w:ascii="Segoe UI" w:hAnsi="Segoe UI" w:cs="Segoe UI"/>
      <w:sz w:val="18"/>
      <w:szCs w:val="18"/>
    </w:rPr>
  </w:style>
  <w:style w:type="paragraph" w:styleId="Revision">
    <w:name w:val="Revision"/>
    <w:hidden/>
    <w:uiPriority w:val="99"/>
    <w:semiHidden/>
    <w:rsid w:val="005A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97236">
      <w:bodyDiv w:val="1"/>
      <w:marLeft w:val="0"/>
      <w:marRight w:val="0"/>
      <w:marTop w:val="0"/>
      <w:marBottom w:val="0"/>
      <w:divBdr>
        <w:top w:val="none" w:sz="0" w:space="0" w:color="auto"/>
        <w:left w:val="none" w:sz="0" w:space="0" w:color="auto"/>
        <w:bottom w:val="none" w:sz="0" w:space="0" w:color="auto"/>
        <w:right w:val="none" w:sz="0" w:space="0" w:color="auto"/>
      </w:divBdr>
    </w:div>
    <w:div w:id="931671083">
      <w:bodyDiv w:val="1"/>
      <w:marLeft w:val="0"/>
      <w:marRight w:val="0"/>
      <w:marTop w:val="0"/>
      <w:marBottom w:val="0"/>
      <w:divBdr>
        <w:top w:val="none" w:sz="0" w:space="0" w:color="auto"/>
        <w:left w:val="none" w:sz="0" w:space="0" w:color="auto"/>
        <w:bottom w:val="none" w:sz="0" w:space="0" w:color="auto"/>
        <w:right w:val="none" w:sz="0" w:space="0" w:color="auto"/>
      </w:divBdr>
    </w:div>
    <w:div w:id="1226380141">
      <w:bodyDiv w:val="1"/>
      <w:marLeft w:val="0"/>
      <w:marRight w:val="0"/>
      <w:marTop w:val="0"/>
      <w:marBottom w:val="0"/>
      <w:divBdr>
        <w:top w:val="none" w:sz="0" w:space="0" w:color="auto"/>
        <w:left w:val="none" w:sz="0" w:space="0" w:color="auto"/>
        <w:bottom w:val="none" w:sz="0" w:space="0" w:color="auto"/>
        <w:right w:val="none" w:sz="0" w:space="0" w:color="auto"/>
      </w:divBdr>
    </w:div>
    <w:div w:id="1308784544">
      <w:bodyDiv w:val="1"/>
      <w:marLeft w:val="0"/>
      <w:marRight w:val="0"/>
      <w:marTop w:val="0"/>
      <w:marBottom w:val="0"/>
      <w:divBdr>
        <w:top w:val="none" w:sz="0" w:space="0" w:color="auto"/>
        <w:left w:val="none" w:sz="0" w:space="0" w:color="auto"/>
        <w:bottom w:val="none" w:sz="0" w:space="0" w:color="auto"/>
        <w:right w:val="none" w:sz="0" w:space="0" w:color="auto"/>
      </w:divBdr>
    </w:div>
    <w:div w:id="1551645059">
      <w:bodyDiv w:val="1"/>
      <w:marLeft w:val="0"/>
      <w:marRight w:val="0"/>
      <w:marTop w:val="0"/>
      <w:marBottom w:val="0"/>
      <w:divBdr>
        <w:top w:val="none" w:sz="0" w:space="0" w:color="auto"/>
        <w:left w:val="none" w:sz="0" w:space="0" w:color="auto"/>
        <w:bottom w:val="none" w:sz="0" w:space="0" w:color="auto"/>
        <w:right w:val="none" w:sz="0" w:space="0" w:color="auto"/>
      </w:divBdr>
      <w:divsChild>
        <w:div w:id="688990280">
          <w:marLeft w:val="0"/>
          <w:marRight w:val="0"/>
          <w:marTop w:val="0"/>
          <w:marBottom w:val="0"/>
          <w:divBdr>
            <w:top w:val="none" w:sz="0" w:space="0" w:color="auto"/>
            <w:left w:val="none" w:sz="0" w:space="0" w:color="auto"/>
            <w:bottom w:val="none" w:sz="0" w:space="0" w:color="auto"/>
            <w:right w:val="none" w:sz="0" w:space="0" w:color="auto"/>
          </w:divBdr>
          <w:divsChild>
            <w:div w:id="1381124252">
              <w:marLeft w:val="0"/>
              <w:marRight w:val="0"/>
              <w:marTop w:val="0"/>
              <w:marBottom w:val="0"/>
              <w:divBdr>
                <w:top w:val="none" w:sz="0" w:space="0" w:color="auto"/>
                <w:left w:val="none" w:sz="0" w:space="0" w:color="auto"/>
                <w:bottom w:val="none" w:sz="0" w:space="0" w:color="auto"/>
                <w:right w:val="none" w:sz="0" w:space="0" w:color="auto"/>
              </w:divBdr>
              <w:divsChild>
                <w:div w:id="618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3013">
      <w:bodyDiv w:val="1"/>
      <w:marLeft w:val="0"/>
      <w:marRight w:val="0"/>
      <w:marTop w:val="0"/>
      <w:marBottom w:val="0"/>
      <w:divBdr>
        <w:top w:val="none" w:sz="0" w:space="0" w:color="auto"/>
        <w:left w:val="none" w:sz="0" w:space="0" w:color="auto"/>
        <w:bottom w:val="none" w:sz="0" w:space="0" w:color="auto"/>
        <w:right w:val="none" w:sz="0" w:space="0" w:color="auto"/>
      </w:divBdr>
      <w:divsChild>
        <w:div w:id="1647010752">
          <w:marLeft w:val="0"/>
          <w:marRight w:val="0"/>
          <w:marTop w:val="0"/>
          <w:marBottom w:val="0"/>
          <w:divBdr>
            <w:top w:val="none" w:sz="0" w:space="0" w:color="auto"/>
            <w:left w:val="none" w:sz="0" w:space="0" w:color="auto"/>
            <w:bottom w:val="none" w:sz="0" w:space="0" w:color="auto"/>
            <w:right w:val="none" w:sz="0" w:space="0" w:color="auto"/>
          </w:divBdr>
          <w:divsChild>
            <w:div w:id="537082656">
              <w:marLeft w:val="0"/>
              <w:marRight w:val="0"/>
              <w:marTop w:val="0"/>
              <w:marBottom w:val="0"/>
              <w:divBdr>
                <w:top w:val="none" w:sz="0" w:space="0" w:color="auto"/>
                <w:left w:val="none" w:sz="0" w:space="0" w:color="auto"/>
                <w:bottom w:val="none" w:sz="0" w:space="0" w:color="auto"/>
                <w:right w:val="none" w:sz="0" w:space="0" w:color="auto"/>
              </w:divBdr>
              <w:divsChild>
                <w:div w:id="1338342353">
                  <w:marLeft w:val="0"/>
                  <w:marRight w:val="0"/>
                  <w:marTop w:val="0"/>
                  <w:marBottom w:val="0"/>
                  <w:divBdr>
                    <w:top w:val="none" w:sz="0" w:space="0" w:color="auto"/>
                    <w:left w:val="none" w:sz="0" w:space="0" w:color="auto"/>
                    <w:bottom w:val="none" w:sz="0" w:space="0" w:color="auto"/>
                    <w:right w:val="none" w:sz="0" w:space="0" w:color="auto"/>
                  </w:divBdr>
                  <w:divsChild>
                    <w:div w:id="19037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1735</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Benjamin S Felzer</cp:lastModifiedBy>
  <cp:revision>11</cp:revision>
  <dcterms:created xsi:type="dcterms:W3CDTF">2018-09-25T22:15:00Z</dcterms:created>
  <dcterms:modified xsi:type="dcterms:W3CDTF">2018-09-27T21:09:00Z</dcterms:modified>
</cp:coreProperties>
</file>